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64" w:rsidRDefault="00FC0474" w:rsidP="007B58B9">
      <w:pPr>
        <w:spacing w:after="0"/>
        <w:ind w:left="-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5976620" cy="1016635"/>
            <wp:effectExtent l="0" t="0" r="508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E73" w:rsidRDefault="00C44E73" w:rsidP="007B58B9">
      <w:pPr>
        <w:spacing w:after="0"/>
        <w:ind w:left="-284"/>
        <w:jc w:val="center"/>
        <w:rPr>
          <w:rFonts w:ascii="Arial" w:hAnsi="Arial" w:cs="Arial"/>
          <w:b/>
          <w:sz w:val="24"/>
          <w:szCs w:val="24"/>
        </w:rPr>
      </w:pPr>
    </w:p>
    <w:p w:rsidR="00C44E73" w:rsidRDefault="00C44E73" w:rsidP="007B58B9">
      <w:pPr>
        <w:spacing w:after="0"/>
        <w:ind w:left="-284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66"/>
        <w:gridCol w:w="7435"/>
      </w:tblGrid>
      <w:tr w:rsidR="00BE3969" w:rsidTr="00414308">
        <w:trPr>
          <w:trHeight w:val="218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E3969" w:rsidRPr="00414308" w:rsidRDefault="00F307F3" w:rsidP="0011279A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 NA ROK</w:t>
            </w:r>
            <w:r w:rsidR="0011279A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2015</w:t>
            </w:r>
          </w:p>
        </w:tc>
      </w:tr>
      <w:tr w:rsidR="00F307F3" w:rsidTr="00414308">
        <w:trPr>
          <w:trHeight w:val="218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F307F3" w:rsidRPr="00414308" w:rsidRDefault="00F307F3" w:rsidP="00500ED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INFORMACJE O INSTYTUCJI </w:t>
            </w:r>
            <w:r w:rsidR="008A266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OPRACOWUJĄCEJ </w:t>
            </w:r>
            <w:r w:rsidR="00500ED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Numer i nazwa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  <w:t xml:space="preserve">osi priorytetowej </w:t>
            </w:r>
          </w:p>
        </w:tc>
        <w:tc>
          <w:tcPr>
            <w:tcW w:w="3997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7B303C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303C">
              <w:rPr>
                <w:rFonts w:ascii="Arial" w:hAnsi="Arial" w:cs="Arial"/>
                <w:sz w:val="18"/>
                <w:szCs w:val="18"/>
              </w:rPr>
              <w:t>Oś II Efektywne polityki publiczne dla rynku pracy, gospodarki i edukacji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Instytucja </w:t>
            </w:r>
          </w:p>
        </w:tc>
        <w:tc>
          <w:tcPr>
            <w:tcW w:w="3997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7B303C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Polska Agencja Rozwoju Przedsiębiorczości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Adres korespondencyjny </w:t>
            </w:r>
          </w:p>
        </w:tc>
        <w:tc>
          <w:tcPr>
            <w:tcW w:w="3997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7B303C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Ul. Pańska 81/83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Telefon</w:t>
            </w:r>
          </w:p>
        </w:tc>
        <w:tc>
          <w:tcPr>
            <w:tcW w:w="3997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7B303C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22 432 80 80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Faks</w:t>
            </w:r>
          </w:p>
        </w:tc>
        <w:tc>
          <w:tcPr>
            <w:tcW w:w="3997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7B303C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22 432 86 20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E-mail</w:t>
            </w:r>
          </w:p>
        </w:tc>
        <w:tc>
          <w:tcPr>
            <w:tcW w:w="3997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7B303C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biuro@parp.gov.pl</w:t>
            </w:r>
          </w:p>
        </w:tc>
      </w:tr>
      <w:tr w:rsidR="00BE3969" w:rsidTr="00414308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BE3969" w:rsidRPr="00414308" w:rsidRDefault="00BE396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Dane kontaktowe osoby</w:t>
            </w:r>
            <w:r w:rsidR="00880E64"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(osób) </w:t>
            </w:r>
            <w:r w:rsidR="00880E64"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do kontaktów roboczych </w:t>
            </w:r>
          </w:p>
        </w:tc>
        <w:tc>
          <w:tcPr>
            <w:tcW w:w="3997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166A21" w:rsidP="00166A2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Małgorzata Gajewska</w:t>
            </w:r>
          </w:p>
          <w:p w:rsidR="00166A21" w:rsidRPr="006650FD" w:rsidRDefault="000C2BBF" w:rsidP="00166A2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4D6895">
                <w:rPr>
                  <w:rStyle w:val="Hipercze"/>
                  <w:rFonts w:ascii="Arial" w:hAnsi="Arial" w:cs="Arial"/>
                  <w:sz w:val="18"/>
                  <w:szCs w:val="18"/>
                </w:rPr>
                <w:t>malgorzata_gajewska@parp.gov.pl</w:t>
              </w:r>
            </w:hyperlink>
          </w:p>
        </w:tc>
      </w:tr>
    </w:tbl>
    <w:p w:rsidR="00BE3969" w:rsidRDefault="00BE3969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8A2668" w:rsidRDefault="008A2668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011DA4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276"/>
        <w:gridCol w:w="615"/>
        <w:gridCol w:w="54"/>
        <w:gridCol w:w="1109"/>
        <w:gridCol w:w="702"/>
        <w:gridCol w:w="825"/>
        <w:gridCol w:w="865"/>
        <w:gridCol w:w="559"/>
        <w:gridCol w:w="274"/>
        <w:gridCol w:w="700"/>
        <w:gridCol w:w="320"/>
        <w:gridCol w:w="702"/>
        <w:gridCol w:w="279"/>
        <w:gridCol w:w="698"/>
        <w:gridCol w:w="323"/>
      </w:tblGrid>
      <w:tr w:rsidR="00793CCD" w:rsidRPr="00601DC6" w:rsidTr="00880E64">
        <w:trPr>
          <w:trHeight w:val="386"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793CCD" w:rsidRPr="00601DC6" w:rsidRDefault="00011DA4" w:rsidP="00AC25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24"/>
                <w:szCs w:val="24"/>
              </w:rPr>
              <w:lastRenderedPageBreak/>
              <w:t>FISZKA KONKURSU</w:t>
            </w:r>
          </w:p>
        </w:tc>
      </w:tr>
      <w:tr w:rsidR="00011DA4" w:rsidRPr="00601DC6" w:rsidTr="00880E64">
        <w:trPr>
          <w:trHeight w:val="386"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011DA4" w:rsidRPr="00601DC6" w:rsidRDefault="00011DA4" w:rsidP="00AC25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3745B8" w:rsidRPr="00601DC6" w:rsidTr="00D14827">
        <w:trPr>
          <w:trHeight w:val="1994"/>
          <w:jc w:val="center"/>
        </w:trPr>
        <w:tc>
          <w:tcPr>
            <w:tcW w:w="69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E3969" w:rsidRPr="00601DC6" w:rsidRDefault="00BE3969" w:rsidP="00AC25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Cel szczegółowy</w:t>
            </w:r>
            <w:r w:rsidR="00082C7C" w:rsidRPr="00601DC6">
              <w:rPr>
                <w:rFonts w:ascii="Arial" w:hAnsi="Arial" w:cs="Arial"/>
                <w:sz w:val="18"/>
                <w:szCs w:val="18"/>
              </w:rPr>
              <w:t xml:space="preserve"> PO WER</w:t>
            </w:r>
            <w:r w:rsidR="00E92126" w:rsidRPr="00601DC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2C7C" w:rsidRPr="00601DC6">
              <w:rPr>
                <w:rFonts w:ascii="Arial" w:hAnsi="Arial" w:cs="Arial"/>
                <w:sz w:val="18"/>
                <w:szCs w:val="18"/>
              </w:rPr>
              <w:br/>
            </w:r>
            <w:r w:rsidR="00E92126" w:rsidRPr="00601DC6">
              <w:rPr>
                <w:rFonts w:ascii="Arial" w:hAnsi="Arial" w:cs="Arial"/>
                <w:sz w:val="18"/>
                <w:szCs w:val="18"/>
              </w:rPr>
              <w:t>w ramach którego realizowane będą projekty</w:t>
            </w:r>
            <w:r w:rsidR="00C509BD" w:rsidRPr="00601DC6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4310" w:type="pct"/>
            <w:gridSpan w:val="1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Pr="00601DC6" w:rsidRDefault="004032C9" w:rsidP="004032C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Wzrost liczby przedsiębiorstw, których pracownicy nabyli kompetencje w obszarach pozwalających na zdobycie przewagi konkurencyjnej na rynku</w:t>
            </w:r>
          </w:p>
        </w:tc>
      </w:tr>
      <w:tr w:rsidR="003745B8" w:rsidRPr="00601DC6" w:rsidTr="00D14827">
        <w:trPr>
          <w:trHeight w:val="386"/>
          <w:jc w:val="center"/>
        </w:trPr>
        <w:tc>
          <w:tcPr>
            <w:tcW w:w="6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E3969" w:rsidRPr="00601DC6" w:rsidRDefault="00BE3969" w:rsidP="00AC25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Działanie / Poddziałanie</w:t>
            </w:r>
          </w:p>
        </w:tc>
        <w:tc>
          <w:tcPr>
            <w:tcW w:w="431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Pr="00601DC6" w:rsidRDefault="004032C9" w:rsidP="004032C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Działanie 2.2 Wsparcie na rzecz zarządzania strategicznego przedsiębiorstw oraz budowy przewagi konkurencyjnej na rynku</w:t>
            </w:r>
          </w:p>
        </w:tc>
      </w:tr>
      <w:tr w:rsidR="00082D54" w:rsidRPr="00601DC6" w:rsidTr="00E469F9">
        <w:trPr>
          <w:trHeight w:val="386"/>
          <w:jc w:val="center"/>
        </w:trPr>
        <w:tc>
          <w:tcPr>
            <w:tcW w:w="6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793CCD" w:rsidRPr="00601DC6" w:rsidRDefault="00793CCD" w:rsidP="009F79B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Lp. k</w:t>
            </w:r>
            <w:r w:rsidR="009F79BD" w:rsidRPr="00601DC6">
              <w:rPr>
                <w:rFonts w:ascii="Arial" w:hAnsi="Arial" w:cs="Arial"/>
                <w:sz w:val="18"/>
                <w:szCs w:val="18"/>
              </w:rPr>
              <w:t>onkursu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CCD" w:rsidRPr="00BC5198" w:rsidRDefault="004032C9" w:rsidP="00C4240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5198">
              <w:rPr>
                <w:rFonts w:ascii="Arial" w:hAnsi="Arial" w:cs="Arial"/>
                <w:sz w:val="18"/>
                <w:szCs w:val="18"/>
              </w:rPr>
              <w:t>1</w:t>
            </w:r>
            <w:r w:rsidR="007D4E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9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793CCD" w:rsidRPr="00601DC6" w:rsidRDefault="00793CCD" w:rsidP="00C4240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Planowany termin ogłoszenia konkursu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793CCD" w:rsidRPr="00601DC6" w:rsidRDefault="00793CCD" w:rsidP="00C4240B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1DC6">
              <w:rPr>
                <w:rFonts w:ascii="Arial" w:hAnsi="Arial" w:cs="Arial"/>
                <w:sz w:val="16"/>
                <w:szCs w:val="16"/>
              </w:rPr>
              <w:t>I kw.</w:t>
            </w:r>
          </w:p>
        </w:tc>
        <w:tc>
          <w:tcPr>
            <w:tcW w:w="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CCD" w:rsidRPr="00601DC6" w:rsidRDefault="00793CCD" w:rsidP="00C4240B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793CCD" w:rsidRPr="00601DC6" w:rsidRDefault="00793CCD" w:rsidP="00C4240B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1DC6">
              <w:rPr>
                <w:rFonts w:ascii="Arial" w:hAnsi="Arial" w:cs="Arial"/>
                <w:sz w:val="16"/>
                <w:szCs w:val="16"/>
              </w:rPr>
              <w:t>II kw.</w:t>
            </w:r>
          </w:p>
        </w:tc>
        <w:tc>
          <w:tcPr>
            <w:tcW w:w="1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CCD" w:rsidRPr="00601DC6" w:rsidRDefault="00793CCD" w:rsidP="00C4240B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793CCD" w:rsidRPr="00601DC6" w:rsidRDefault="00793CCD" w:rsidP="00C4240B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1DC6">
              <w:rPr>
                <w:rFonts w:ascii="Arial" w:hAnsi="Arial" w:cs="Arial"/>
                <w:sz w:val="16"/>
                <w:szCs w:val="16"/>
              </w:rPr>
              <w:t>III kw.</w:t>
            </w:r>
          </w:p>
        </w:tc>
        <w:tc>
          <w:tcPr>
            <w:tcW w:w="1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CCD" w:rsidRPr="00601DC6" w:rsidRDefault="00793CCD" w:rsidP="00C4240B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793CCD" w:rsidRPr="00601DC6" w:rsidRDefault="00793CCD" w:rsidP="00C4240B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01DC6">
              <w:rPr>
                <w:rFonts w:ascii="Arial" w:hAnsi="Arial" w:cs="Arial"/>
                <w:sz w:val="16"/>
                <w:szCs w:val="16"/>
              </w:rPr>
              <w:t>IV kw</w:t>
            </w:r>
            <w:r w:rsidRPr="00601DC6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20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93CCD" w:rsidRPr="00601DC6" w:rsidRDefault="00D223F6" w:rsidP="00D223F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93CCD" w:rsidRPr="00601DC6" w:rsidTr="00D14827">
        <w:trPr>
          <w:jc w:val="center"/>
        </w:trPr>
        <w:tc>
          <w:tcPr>
            <w:tcW w:w="6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793CCD" w:rsidRPr="00601DC6" w:rsidRDefault="00793CCD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Planowana alokacja</w:t>
            </w:r>
            <w:r w:rsidR="00F92299" w:rsidRPr="00601DC6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  <w:tc>
          <w:tcPr>
            <w:tcW w:w="4310" w:type="pct"/>
            <w:gridSpan w:val="1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93CCD" w:rsidRPr="00601DC6" w:rsidRDefault="0064212C" w:rsidP="00C4240B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10</w:t>
            </w:r>
            <w:r w:rsidR="004032C9" w:rsidRPr="00601DC6">
              <w:rPr>
                <w:rFonts w:ascii="Arial" w:hAnsi="Arial" w:cs="Arial"/>
                <w:sz w:val="18"/>
                <w:szCs w:val="18"/>
              </w:rPr>
              <w:t> 000 000,00 PLN</w:t>
            </w:r>
          </w:p>
        </w:tc>
      </w:tr>
      <w:tr w:rsidR="00305702" w:rsidRPr="00601DC6" w:rsidTr="00305702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05702" w:rsidRPr="00601DC6" w:rsidRDefault="00305702" w:rsidP="004F156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082D54" w:rsidRPr="00601DC6" w:rsidTr="00E469F9">
        <w:trPr>
          <w:trHeight w:val="386"/>
          <w:jc w:val="center"/>
        </w:trPr>
        <w:tc>
          <w:tcPr>
            <w:tcW w:w="6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24246E" w:rsidRPr="00601DC6" w:rsidRDefault="0024246E" w:rsidP="004F156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46E" w:rsidRPr="00601DC6" w:rsidRDefault="004032C9" w:rsidP="00BF105E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01DC6"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6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24246E" w:rsidRPr="00601DC6" w:rsidRDefault="0024246E" w:rsidP="00BF105E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38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46E" w:rsidRPr="00601DC6" w:rsidRDefault="0024246E" w:rsidP="00BF105E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92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24246E" w:rsidRPr="00601DC6" w:rsidRDefault="0024246E" w:rsidP="00082D5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="00082D54" w:rsidRPr="00601DC6">
              <w:rPr>
                <w:rFonts w:ascii="Arial" w:hAnsi="Arial" w:cs="Arial"/>
                <w:sz w:val="18"/>
                <w:szCs w:val="18"/>
              </w:rPr>
              <w:br/>
            </w:r>
            <w:r w:rsidRPr="00601DC6">
              <w:rPr>
                <w:rFonts w:ascii="Arial" w:hAnsi="Arial" w:cs="Arial"/>
                <w:sz w:val="18"/>
                <w:szCs w:val="18"/>
              </w:rPr>
              <w:t xml:space="preserve">w finansowaniu wydatków kwalifikowalnych projektu </w:t>
            </w:r>
          </w:p>
        </w:tc>
        <w:tc>
          <w:tcPr>
            <w:tcW w:w="10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246E" w:rsidRPr="00601DC6" w:rsidRDefault="004032C9" w:rsidP="004F156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10</w:t>
            </w:r>
            <w:r w:rsidR="0024246E" w:rsidRPr="00601DC6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305702" w:rsidRPr="00601DC6" w:rsidTr="00D14827">
        <w:trPr>
          <w:trHeight w:val="680"/>
          <w:jc w:val="center"/>
        </w:trPr>
        <w:tc>
          <w:tcPr>
            <w:tcW w:w="690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305702" w:rsidRPr="00601DC6" w:rsidRDefault="00305702" w:rsidP="003616A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Typ/typy projektów  przewidziane do realizacji w ramach konkursu</w:t>
            </w:r>
          </w:p>
        </w:tc>
        <w:tc>
          <w:tcPr>
            <w:tcW w:w="4310" w:type="pct"/>
            <w:gridSpan w:val="1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35D7" w:rsidRDefault="004032C9" w:rsidP="007B303C">
            <w:pPr>
              <w:numPr>
                <w:ilvl w:val="0"/>
                <w:numId w:val="14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 xml:space="preserve">Działania szkoleniowe </w:t>
            </w:r>
            <w:r w:rsidR="007B303C" w:rsidRPr="00601DC6">
              <w:rPr>
                <w:rFonts w:ascii="Arial" w:hAnsi="Arial" w:cs="Arial"/>
                <w:sz w:val="18"/>
                <w:szCs w:val="18"/>
              </w:rPr>
              <w:t>i/</w:t>
            </w:r>
            <w:r w:rsidRPr="00601DC6">
              <w:rPr>
                <w:rFonts w:ascii="Arial" w:hAnsi="Arial" w:cs="Arial"/>
                <w:sz w:val="18"/>
                <w:szCs w:val="18"/>
              </w:rPr>
              <w:t xml:space="preserve">lub doradcze skierowane do przedstawicieli MMŚP </w:t>
            </w:r>
            <w:r w:rsidR="007B303C" w:rsidRPr="00601DC6">
              <w:rPr>
                <w:rFonts w:ascii="Arial" w:hAnsi="Arial" w:cs="Arial"/>
                <w:sz w:val="18"/>
                <w:szCs w:val="18"/>
              </w:rPr>
              <w:t>w zakresie</w:t>
            </w:r>
            <w:r w:rsidR="00D435D7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305702" w:rsidRDefault="00D435D7" w:rsidP="00D435D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B303C" w:rsidRPr="00601D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32C9" w:rsidRPr="00601DC6">
              <w:rPr>
                <w:rFonts w:ascii="Arial" w:hAnsi="Arial" w:cs="Arial"/>
                <w:sz w:val="18"/>
                <w:szCs w:val="18"/>
              </w:rPr>
              <w:t>funkcjonowania na rynku zamówień publicznych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D435D7" w:rsidRPr="00601DC6" w:rsidRDefault="00D435D7" w:rsidP="00D435D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wdrażania strategii wejścia na zagraniczne rynki zamówień publicznych.</w:t>
            </w:r>
          </w:p>
        </w:tc>
      </w:tr>
      <w:tr w:rsidR="00305702" w:rsidRPr="00601DC6" w:rsidTr="00D14827">
        <w:trPr>
          <w:trHeight w:val="680"/>
          <w:jc w:val="center"/>
        </w:trPr>
        <w:tc>
          <w:tcPr>
            <w:tcW w:w="690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305702" w:rsidRPr="00601DC6" w:rsidRDefault="00305702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0" w:type="pct"/>
            <w:gridSpan w:val="1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05702" w:rsidRPr="00601DC6" w:rsidRDefault="00305702" w:rsidP="00AC2567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</w:tr>
      <w:tr w:rsidR="00305702" w:rsidRPr="00601DC6" w:rsidTr="00D14827">
        <w:trPr>
          <w:trHeight w:val="680"/>
          <w:jc w:val="center"/>
        </w:trPr>
        <w:tc>
          <w:tcPr>
            <w:tcW w:w="690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305702" w:rsidRPr="00601DC6" w:rsidRDefault="00305702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0" w:type="pct"/>
            <w:gridSpan w:val="1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05702" w:rsidRPr="00601DC6" w:rsidRDefault="00305702" w:rsidP="00AC2567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</w:tr>
      <w:tr w:rsidR="00305702" w:rsidRPr="00601DC6" w:rsidTr="00D345B6">
        <w:trPr>
          <w:trHeight w:val="567"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05702" w:rsidRPr="00601DC6" w:rsidRDefault="00305702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</w:t>
            </w:r>
            <w:r w:rsidR="00BB1689" w:rsidRPr="00601DC6">
              <w:rPr>
                <w:rFonts w:ascii="Arial" w:hAnsi="Arial" w:cs="Arial"/>
                <w:b/>
                <w:sz w:val="18"/>
                <w:szCs w:val="18"/>
              </w:rPr>
              <w:t xml:space="preserve"> (W PODZIALE NA PŁEĆ I OGÓŁEM)</w:t>
            </w:r>
          </w:p>
        </w:tc>
      </w:tr>
      <w:tr w:rsidR="00305702" w:rsidRPr="00601DC6" w:rsidTr="00D345B6">
        <w:trPr>
          <w:trHeight w:val="567"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05702" w:rsidRPr="00601DC6" w:rsidRDefault="00305702" w:rsidP="00E72DB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052D43" w:rsidRPr="00601DC6" w:rsidTr="00E469F9">
        <w:trPr>
          <w:trHeight w:val="567"/>
          <w:jc w:val="center"/>
        </w:trPr>
        <w:tc>
          <w:tcPr>
            <w:tcW w:w="2486" w:type="pct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514" w:type="pct"/>
            <w:gridSpan w:val="9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052D43" w:rsidRPr="00601DC6" w:rsidTr="00E469F9">
        <w:trPr>
          <w:trHeight w:val="567"/>
          <w:jc w:val="center"/>
        </w:trPr>
        <w:tc>
          <w:tcPr>
            <w:tcW w:w="2486" w:type="pct"/>
            <w:gridSpan w:val="6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601DC6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 w:rsidRPr="00601DC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052D43" w:rsidRPr="00601DC6" w:rsidRDefault="00052D43" w:rsidP="00230F0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 xml:space="preserve">Ogółem w </w:t>
            </w:r>
            <w:r w:rsidR="00083634" w:rsidRPr="00601DC6">
              <w:rPr>
                <w:rFonts w:ascii="Arial" w:hAnsi="Arial" w:cs="Arial"/>
                <w:sz w:val="18"/>
                <w:szCs w:val="18"/>
              </w:rPr>
              <w:t>konkursie</w:t>
            </w:r>
          </w:p>
        </w:tc>
      </w:tr>
      <w:tr w:rsidR="00052D43" w:rsidRPr="00601DC6" w:rsidTr="00E469F9">
        <w:trPr>
          <w:trHeight w:val="567"/>
          <w:jc w:val="center"/>
        </w:trPr>
        <w:tc>
          <w:tcPr>
            <w:tcW w:w="2486" w:type="pct"/>
            <w:gridSpan w:val="6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707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2126" w:rsidRPr="00601DC6" w:rsidTr="00E469F9">
        <w:trPr>
          <w:trHeight w:val="567"/>
          <w:jc w:val="center"/>
        </w:trPr>
        <w:tc>
          <w:tcPr>
            <w:tcW w:w="2486" w:type="pct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126" w:rsidRPr="00601DC6" w:rsidRDefault="004032C9" w:rsidP="004032C9">
            <w:pPr>
              <w:numPr>
                <w:ilvl w:val="0"/>
                <w:numId w:val="15"/>
              </w:num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Liczba mikro, małych i średnich przedsiębiorstw, których przedstawiciele nabyli wiedzę w zakresie zamówień publicznych</w:t>
            </w:r>
          </w:p>
        </w:tc>
        <w:tc>
          <w:tcPr>
            <w:tcW w:w="7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126" w:rsidRPr="00601DC6" w:rsidRDefault="00E9212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126" w:rsidRPr="00601DC6" w:rsidRDefault="00E9212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4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032C9" w:rsidRPr="00601DC6" w:rsidRDefault="00612236" w:rsidP="00612236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807</w:t>
            </w:r>
          </w:p>
        </w:tc>
      </w:tr>
      <w:tr w:rsidR="00E92126" w:rsidRPr="00601DC6" w:rsidTr="00E469F9">
        <w:trPr>
          <w:trHeight w:val="567"/>
          <w:jc w:val="center"/>
        </w:trPr>
        <w:tc>
          <w:tcPr>
            <w:tcW w:w="2486" w:type="pct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126" w:rsidRPr="00601DC6" w:rsidRDefault="00E92126" w:rsidP="004C7755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7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126" w:rsidRPr="00601DC6" w:rsidRDefault="00E9212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126" w:rsidRPr="00601DC6" w:rsidRDefault="00E9212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4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92126" w:rsidRPr="00601DC6" w:rsidRDefault="00E9212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5702" w:rsidRPr="00601DC6" w:rsidTr="00D345B6">
        <w:trPr>
          <w:trHeight w:val="567"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05702" w:rsidRPr="00601DC6" w:rsidRDefault="00305702" w:rsidP="006921C8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052D43" w:rsidRPr="00601DC6" w:rsidTr="00E469F9">
        <w:trPr>
          <w:trHeight w:val="567"/>
          <w:jc w:val="center"/>
        </w:trPr>
        <w:tc>
          <w:tcPr>
            <w:tcW w:w="2486" w:type="pct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514" w:type="pct"/>
            <w:gridSpan w:val="9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052D43" w:rsidRPr="00601DC6" w:rsidTr="00E469F9">
        <w:trPr>
          <w:trHeight w:val="567"/>
          <w:jc w:val="center"/>
        </w:trPr>
        <w:tc>
          <w:tcPr>
            <w:tcW w:w="2486" w:type="pct"/>
            <w:gridSpan w:val="6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52D43" w:rsidRPr="00601DC6" w:rsidRDefault="00052D43" w:rsidP="009D56E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601DC6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 w:rsidRPr="00601DC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052D43" w:rsidRPr="00601DC6" w:rsidRDefault="00052D43" w:rsidP="00230F0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 xml:space="preserve">Ogółem w </w:t>
            </w:r>
            <w:r w:rsidR="00083634" w:rsidRPr="00601DC6">
              <w:rPr>
                <w:rFonts w:ascii="Arial" w:hAnsi="Arial" w:cs="Arial"/>
                <w:sz w:val="18"/>
                <w:szCs w:val="18"/>
              </w:rPr>
              <w:t>konkursie</w:t>
            </w:r>
          </w:p>
        </w:tc>
      </w:tr>
      <w:tr w:rsidR="00052D43" w:rsidRPr="00601DC6" w:rsidTr="00E469F9">
        <w:trPr>
          <w:trHeight w:val="567"/>
          <w:jc w:val="center"/>
        </w:trPr>
        <w:tc>
          <w:tcPr>
            <w:tcW w:w="2486" w:type="pct"/>
            <w:gridSpan w:val="6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52D43" w:rsidRPr="00601DC6" w:rsidRDefault="00052D43" w:rsidP="009D56E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707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52D43" w:rsidRPr="00601DC6" w:rsidTr="00E469F9">
        <w:trPr>
          <w:trHeight w:val="567"/>
          <w:jc w:val="center"/>
        </w:trPr>
        <w:tc>
          <w:tcPr>
            <w:tcW w:w="2486" w:type="pct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2D43" w:rsidRPr="00601DC6" w:rsidRDefault="004032C9" w:rsidP="004032C9">
            <w:pPr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Liczba mikroprzedsiębiorstw oraz małych i średnich przedsiębiorstw, których pracownicy zostali objęci wsparciem w zakresie zamówień publicznych</w:t>
            </w:r>
          </w:p>
        </w:tc>
        <w:tc>
          <w:tcPr>
            <w:tcW w:w="2514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52D43" w:rsidRPr="00601DC6" w:rsidRDefault="0061223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897</w:t>
            </w:r>
          </w:p>
        </w:tc>
      </w:tr>
      <w:tr w:rsidR="00052D43" w:rsidRPr="00601DC6" w:rsidTr="00E469F9">
        <w:trPr>
          <w:trHeight w:val="567"/>
          <w:jc w:val="center"/>
        </w:trPr>
        <w:tc>
          <w:tcPr>
            <w:tcW w:w="2486" w:type="pct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14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52D43" w:rsidRPr="00601DC6" w:rsidRDefault="00052D43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52D43" w:rsidRPr="00601DC6" w:rsidTr="006921C8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52D43" w:rsidRPr="00601DC6" w:rsidRDefault="00052D43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052D43" w:rsidRPr="00601DC6" w:rsidTr="00A258F5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52D43" w:rsidRPr="00601DC6" w:rsidRDefault="00052D43" w:rsidP="00011DA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601DC6">
              <w:rPr>
                <w:rFonts w:ascii="Arial" w:hAnsi="Arial" w:cs="Arial"/>
                <w:i/>
                <w:sz w:val="16"/>
                <w:szCs w:val="16"/>
              </w:rPr>
              <w:t>(dotyczy konkursów z etapem preselekcji)</w:t>
            </w:r>
            <w:r w:rsidRPr="00601DC6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01DC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52D43" w:rsidRPr="00601DC6" w:rsidTr="00F10B7A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52D43" w:rsidRPr="00601DC6" w:rsidRDefault="00052D43" w:rsidP="00011DA4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</w:tr>
      <w:tr w:rsidR="00052D43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52D43" w:rsidRPr="00601DC6" w:rsidRDefault="00052D43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5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52D43" w:rsidRPr="00601DC6" w:rsidRDefault="00052D43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52D43" w:rsidRPr="00601DC6" w:rsidTr="00F10B7A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52D43" w:rsidRPr="00601DC6" w:rsidRDefault="00052D43" w:rsidP="00011DA4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052D43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52D43" w:rsidRPr="00601DC6" w:rsidRDefault="00052D43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5" w:type="pct"/>
            <w:gridSpan w:val="1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52D43" w:rsidRPr="00601DC6" w:rsidRDefault="00052D43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52D43" w:rsidRPr="00601DC6" w:rsidTr="00011DA4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52D43" w:rsidRPr="00601DC6" w:rsidRDefault="00052D43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052D43" w:rsidRPr="00601DC6" w:rsidTr="000F5725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E134F" w:rsidRDefault="00DB419D" w:rsidP="00F84D7C">
            <w:pPr>
              <w:pStyle w:val="Akapitzlist"/>
              <w:numPr>
                <w:ilvl w:val="0"/>
                <w:numId w:val="5"/>
              </w:numPr>
              <w:autoSpaceDE/>
              <w:autoSpaceDN/>
              <w:spacing w:before="60" w:after="6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B419D">
              <w:rPr>
                <w:rFonts w:ascii="Arial" w:hAnsi="Arial" w:cs="Arial"/>
                <w:sz w:val="18"/>
                <w:szCs w:val="18"/>
                <w:lang w:eastAsia="pl-PL"/>
              </w:rPr>
              <w:t xml:space="preserve">Wnioskodawca łącznie z partnerami (jeżeli dotyczy) posiada udokumentowane doświadczenie w realizacji, w okresie 3 lat przed terminem złożenia wniosku, co najmniej 5 projektów lub usług o łącznej wartości 50 tys. złotych brutto, w ramach których realizowane były szkolenia lub doradztwa dla przedsiębiorców z obszaru </w:t>
            </w:r>
            <w:r w:rsidR="00F84D7C"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 w:rsidRPr="00DB419D">
              <w:rPr>
                <w:rFonts w:ascii="Arial" w:hAnsi="Arial" w:cs="Arial"/>
                <w:sz w:val="18"/>
                <w:szCs w:val="18"/>
                <w:lang w:eastAsia="pl-PL"/>
              </w:rPr>
              <w:t>raw</w:t>
            </w:r>
            <w:r w:rsidR="00F84D7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DB419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zamówień publicznych z zastrzeżeniem, iż w przypadku projektów partnerskich, każdy z partnerów musi posiadać udokumentowane doświadczenie w realizacji co najmniej 2 projektów lub usług o łącznej wartości 5 tys. złotych brutto, w tym co najmniej 1 projekt lub usługa musiała dotyczyć doradztwa z obszaru </w:t>
            </w:r>
            <w:r w:rsidR="00F84D7C"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 w:rsidRPr="00DB419D">
              <w:rPr>
                <w:rFonts w:ascii="Arial" w:hAnsi="Arial" w:cs="Arial"/>
                <w:sz w:val="18"/>
                <w:szCs w:val="18"/>
                <w:lang w:eastAsia="pl-PL"/>
              </w:rPr>
              <w:t>raw</w:t>
            </w:r>
            <w:r w:rsidR="00F84D7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DB419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zamówień publicznych.</w:t>
            </w:r>
          </w:p>
        </w:tc>
      </w:tr>
      <w:tr w:rsidR="00052D43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52D43" w:rsidRPr="00601DC6" w:rsidRDefault="00052D43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134F" w:rsidRDefault="006650FD" w:rsidP="00F84D7C">
            <w:pPr>
              <w:pStyle w:val="Akapitzlist"/>
              <w:autoSpaceDE/>
              <w:autoSpaceDN/>
              <w:spacing w:before="60" w:after="60" w:line="276" w:lineRule="auto"/>
              <w:ind w:left="0"/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50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Wymóg złożenia wniosku przez instytucje doświadczone w prowadzeniu usług szkoleniowych i doradczych w zakresie zamówień publicznych pozwoli zapewnić wysoką jakość merytoryczną usług </w:t>
            </w:r>
            <w:r w:rsidRPr="006650FD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świadczonych  </w:t>
            </w:r>
            <w:r w:rsidR="00B83638" w:rsidRPr="00601DC6">
              <w:rPr>
                <w:rFonts w:ascii="Arial" w:hAnsi="Arial" w:cs="Arial"/>
                <w:sz w:val="18"/>
                <w:szCs w:val="18"/>
                <w:lang w:eastAsia="pl-PL"/>
              </w:rPr>
              <w:t>odbiorc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om</w:t>
            </w:r>
            <w:r w:rsidR="00B83638" w:rsidRPr="00601DC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wsparcia (przedsiębiorcy z sektora M</w:t>
            </w:r>
            <w:r w:rsidR="00F91DFF">
              <w:rPr>
                <w:rFonts w:ascii="Arial" w:hAnsi="Arial" w:cs="Arial"/>
                <w:sz w:val="18"/>
                <w:szCs w:val="18"/>
                <w:lang w:eastAsia="pl-PL"/>
              </w:rPr>
              <w:t>M</w:t>
            </w:r>
            <w:r w:rsidR="00B83638" w:rsidRPr="00601DC6">
              <w:rPr>
                <w:rFonts w:ascii="Arial" w:hAnsi="Arial" w:cs="Arial"/>
                <w:sz w:val="18"/>
                <w:szCs w:val="18"/>
                <w:lang w:eastAsia="pl-PL"/>
              </w:rPr>
              <w:t>SP).</w:t>
            </w:r>
            <w:r w:rsidR="007939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F84D7C">
              <w:rPr>
                <w:rFonts w:ascii="Arial" w:hAnsi="Arial" w:cs="Arial"/>
                <w:sz w:val="18"/>
                <w:szCs w:val="18"/>
                <w:lang w:eastAsia="pl-PL"/>
              </w:rPr>
              <w:t>Ocena doświadczenia dokonywana będzie w oparciu o załączone do wniosku o dofinansowanie</w:t>
            </w:r>
            <w:r w:rsidR="00EB04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EB04B8" w:rsidRPr="00EB04B8">
              <w:rPr>
                <w:rFonts w:ascii="Arial" w:hAnsi="Arial" w:cs="Arial"/>
                <w:sz w:val="18"/>
                <w:szCs w:val="18"/>
                <w:lang w:eastAsia="pl-PL"/>
              </w:rPr>
              <w:t>oświadczenie Wnioskodawcy o posiadanym doświadczeniu oraz</w:t>
            </w:r>
            <w:r w:rsidR="00F84D7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dokumenty potwierdzające zrealizowane projekty/usługi (np. referencje).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52D43" w:rsidRPr="00601DC6" w:rsidRDefault="00052D43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52D43" w:rsidRPr="00601DC6" w:rsidRDefault="00D14827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52D43" w:rsidRPr="00601DC6" w:rsidTr="000F572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52D43" w:rsidRPr="00601DC6" w:rsidRDefault="0012574C" w:rsidP="00746284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Wnioskodawca oraz partnerzy (jeśli dotyczy) prowadzą działalność w zakresie szkoleń i doradztwa</w:t>
            </w:r>
            <w:r w:rsidR="005B269B" w:rsidRPr="00601D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052D43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52D43" w:rsidRPr="00601DC6" w:rsidRDefault="00052D43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2D43" w:rsidRPr="00E469F9" w:rsidRDefault="00857514" w:rsidP="006650FD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9F9">
              <w:rPr>
                <w:rFonts w:ascii="Arial" w:hAnsi="Arial" w:cs="Arial"/>
                <w:sz w:val="18"/>
                <w:szCs w:val="18"/>
              </w:rPr>
              <w:t xml:space="preserve">Kryterium to zagwarantuje wybór podmiotów zajmujących się </w:t>
            </w:r>
            <w:r w:rsidRPr="00172159">
              <w:rPr>
                <w:rFonts w:ascii="Arial" w:hAnsi="Arial" w:cs="Arial"/>
                <w:sz w:val="18"/>
                <w:szCs w:val="18"/>
              </w:rPr>
              <w:t>działalnością szkoleniowo-doradczą</w:t>
            </w:r>
            <w:r w:rsidR="006650FD" w:rsidRPr="00172159">
              <w:rPr>
                <w:rFonts w:ascii="Arial" w:hAnsi="Arial" w:cs="Arial"/>
                <w:sz w:val="18"/>
                <w:szCs w:val="18"/>
              </w:rPr>
              <w:t>.</w:t>
            </w:r>
            <w:r w:rsidRPr="0017215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50FD" w:rsidRPr="00172159">
              <w:rPr>
                <w:rFonts w:ascii="Arial" w:hAnsi="Arial" w:cs="Arial"/>
                <w:sz w:val="18"/>
                <w:szCs w:val="18"/>
              </w:rPr>
              <w:t>Biorąc pod uwagę, iż tematyka zamówień publicznych jest wąska i specjalistyczna, zaś IP zakłada, że większość zajęć prowadzona będzie metodami aktywizującymi uczestników niezbędne wyłonienie beneficjentów, którzy w sposób efektywny i angażujący będą prowadzili</w:t>
            </w:r>
            <w:r w:rsidRPr="00D435D7">
              <w:rPr>
                <w:rFonts w:ascii="Arial" w:hAnsi="Arial" w:cs="Arial"/>
                <w:sz w:val="18"/>
                <w:szCs w:val="18"/>
              </w:rPr>
              <w:t xml:space="preserve"> usług</w:t>
            </w:r>
            <w:r w:rsidR="006650FD" w:rsidRPr="00D435D7">
              <w:rPr>
                <w:rFonts w:ascii="Arial" w:hAnsi="Arial" w:cs="Arial"/>
                <w:sz w:val="18"/>
                <w:szCs w:val="18"/>
              </w:rPr>
              <w:t>i</w:t>
            </w:r>
            <w:r w:rsidRPr="00D435D7">
              <w:rPr>
                <w:rFonts w:ascii="Arial" w:hAnsi="Arial" w:cs="Arial"/>
                <w:sz w:val="18"/>
                <w:szCs w:val="18"/>
              </w:rPr>
              <w:t xml:space="preserve"> dla odbiorców wsparcia (przedsiębiorcy z sektora M</w:t>
            </w:r>
            <w:r w:rsidR="00F91DFF">
              <w:rPr>
                <w:rFonts w:ascii="Arial" w:hAnsi="Arial" w:cs="Arial"/>
                <w:sz w:val="18"/>
                <w:szCs w:val="18"/>
              </w:rPr>
              <w:t>M</w:t>
            </w:r>
            <w:r w:rsidRPr="00D435D7">
              <w:rPr>
                <w:rFonts w:ascii="Arial" w:hAnsi="Arial" w:cs="Arial"/>
                <w:sz w:val="18"/>
                <w:szCs w:val="18"/>
              </w:rPr>
              <w:t xml:space="preserve">SP).  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52D43" w:rsidRPr="00601DC6" w:rsidRDefault="00052D43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52D43" w:rsidRPr="00601DC6" w:rsidRDefault="0012574C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52D43" w:rsidRPr="00601DC6" w:rsidTr="000F572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52D43" w:rsidRPr="00E469F9" w:rsidRDefault="006650FD" w:rsidP="0095301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9F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Okres realizacji projektu nie przekracza 24 miesięcy.</w:t>
            </w:r>
          </w:p>
        </w:tc>
      </w:tr>
      <w:tr w:rsidR="00052D43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52D43" w:rsidRPr="00601DC6" w:rsidRDefault="00052D43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2D43" w:rsidRPr="00172159" w:rsidRDefault="006650FD" w:rsidP="0085751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9F9">
              <w:rPr>
                <w:rFonts w:ascii="Arial" w:hAnsi="Arial" w:cs="Arial"/>
                <w:sz w:val="18"/>
                <w:szCs w:val="18"/>
              </w:rPr>
              <w:t xml:space="preserve">Z dotychczasowego doświadczenia wynika, </w:t>
            </w:r>
            <w:r w:rsidR="005B14E8">
              <w:rPr>
                <w:rFonts w:ascii="Arial" w:hAnsi="Arial" w:cs="Arial"/>
                <w:sz w:val="18"/>
                <w:szCs w:val="18"/>
              </w:rPr>
              <w:t>ż</w:t>
            </w:r>
            <w:r w:rsidRPr="00E469F9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172159">
              <w:rPr>
                <w:rFonts w:ascii="Arial" w:hAnsi="Arial" w:cs="Arial"/>
                <w:sz w:val="18"/>
                <w:szCs w:val="18"/>
              </w:rPr>
              <w:t>krótsze projekty są precyzyjniej oszacowane i nie występują w nich duże kwoty oszczędności. Jednocześnie biorąc pod uwagę planowane zmiany w przepisach o zamówieniach publicznych planowane jest ogłaszanie kolejnych konkursów w tym działaniu.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52D43" w:rsidRPr="00601DC6" w:rsidRDefault="00052D43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52D43" w:rsidRPr="00601DC6" w:rsidRDefault="0012574C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75F74" w:rsidRPr="00601DC6" w:rsidTr="008233DD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E134F" w:rsidRPr="00172159" w:rsidRDefault="00675F74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469F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Data rozpoczęcia realizacji projektu nie jest późniejsza niż 9 miesięcy od ostatecznego terminu składania wniosków dla konkursu.</w:t>
            </w:r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601DC6" w:rsidRDefault="00675F7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68D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5F74" w:rsidRPr="00172159" w:rsidRDefault="00675F74" w:rsidP="0085751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9F9">
              <w:rPr>
                <w:rFonts w:ascii="Arial" w:hAnsi="Arial" w:cs="Arial"/>
                <w:sz w:val="18"/>
                <w:szCs w:val="18"/>
              </w:rPr>
              <w:t xml:space="preserve">Data rozpoczęcia realizacji projektu nie późniejsza niż 9 miesięcy od ostatniego dnia </w:t>
            </w:r>
            <w:r w:rsidRPr="00172159">
              <w:rPr>
                <w:rFonts w:ascii="Arial" w:hAnsi="Arial" w:cs="Arial"/>
                <w:sz w:val="18"/>
                <w:szCs w:val="18"/>
              </w:rPr>
              <w:t>składania wniosków w ramach danej edycji konkursu ma zapobiec składaniu projektów w których realizacja działań jest bardzo odległa. Sytuacja taka byłaby bardzo niekorzystna z punktu widzenia rozliczeń finansowych – generuje dodatkowe koszty po stronie zarządzania projektami.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601DC6" w:rsidRDefault="00675F74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E07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601DC6" w:rsidRDefault="00675F7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E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75F74" w:rsidRPr="00601DC6" w:rsidTr="006650FD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E134F" w:rsidRPr="00172159" w:rsidRDefault="004D6895" w:rsidP="00F816E3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469F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</w:t>
            </w:r>
            <w:r w:rsidR="00F816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dofinansowania</w:t>
            </w:r>
            <w:r w:rsidR="00F816E3" w:rsidRPr="00E469F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469F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projektu nie </w:t>
            </w:r>
            <w:r w:rsidR="00F816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może przekroczyć wartości alokacji </w:t>
            </w:r>
            <w:r w:rsidR="00E469F9" w:rsidRPr="00E469F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przeznaczon</w:t>
            </w:r>
            <w:r w:rsidR="00F816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ej</w:t>
            </w:r>
            <w:r w:rsidR="00E469F9" w:rsidRPr="00E469F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dofina</w:t>
            </w:r>
            <w:r w:rsidR="00325A6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 w:rsidR="00E469F9" w:rsidRPr="00E469F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sowanie projektu</w:t>
            </w:r>
            <w:r w:rsidR="00E469F9" w:rsidRPr="001721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danym obszarze</w:t>
            </w:r>
            <w:r w:rsidR="001721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="00E469F9" w:rsidRPr="001721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wskazany</w:t>
            </w:r>
            <w:r w:rsidR="00F816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="00E469F9" w:rsidRPr="001721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Regulaminie konkursu. </w:t>
            </w:r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2168D0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5F74" w:rsidRPr="00172159" w:rsidRDefault="004D6895" w:rsidP="00172159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9F9">
              <w:rPr>
                <w:rFonts w:ascii="Arial" w:hAnsi="Arial" w:cs="Arial"/>
                <w:sz w:val="18"/>
                <w:szCs w:val="18"/>
              </w:rPr>
              <w:t xml:space="preserve">Kryterium </w:t>
            </w:r>
            <w:r w:rsidR="00172159">
              <w:rPr>
                <w:rFonts w:ascii="Arial" w:hAnsi="Arial" w:cs="Arial"/>
                <w:sz w:val="18"/>
                <w:szCs w:val="18"/>
              </w:rPr>
              <w:t xml:space="preserve">zapewnia realizację wskaźników produktów działania, </w:t>
            </w:r>
            <w:r w:rsidR="00172159">
              <w:rPr>
                <w:rFonts w:ascii="Arial" w:hAnsi="Arial" w:cs="Arial"/>
                <w:sz w:val="18"/>
                <w:szCs w:val="18"/>
              </w:rPr>
              <w:lastRenderedPageBreak/>
              <w:t xml:space="preserve">poprzez określenie średniej wartości wsparcia na firmę. </w:t>
            </w:r>
            <w:r w:rsidRPr="00172159">
              <w:rPr>
                <w:rFonts w:ascii="Arial" w:hAnsi="Arial" w:cs="Arial"/>
                <w:sz w:val="18"/>
                <w:szCs w:val="18"/>
              </w:rPr>
              <w:t>Kryterium to jest naturalnie powiązane z kryterium dotyczącym obrotów.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2168D0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D11E07" w:rsidRDefault="004D6895" w:rsidP="002168D0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75F74" w:rsidRPr="00601DC6" w:rsidTr="002168D0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EE134F" w:rsidRPr="00E469F9" w:rsidRDefault="004D6895" w:rsidP="007D7463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9F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Projekt dotyczy tylko jednego z 5 obszarów (grup województw) wymienion</w:t>
            </w:r>
            <w:r w:rsidR="007D746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r w:rsidRPr="00E469F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Regulaminie konkursu.</w:t>
            </w:r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5F74" w:rsidRPr="00172159" w:rsidRDefault="004D6895" w:rsidP="0085751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9F9">
              <w:rPr>
                <w:rFonts w:ascii="Arial" w:hAnsi="Arial" w:cs="Arial"/>
                <w:sz w:val="18"/>
                <w:szCs w:val="18"/>
              </w:rPr>
              <w:t xml:space="preserve">Kryterium ma na celu wybór różnych podmiotów (ograniczenie monopolu)  realizujących projekty na poszczególnych obszarach. 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D11E07" w:rsidRDefault="004D689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469F9" w:rsidRPr="00601DC6" w:rsidTr="0004728D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69F9" w:rsidRPr="00E469F9" w:rsidRDefault="00E469F9" w:rsidP="001C7B11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469F9">
              <w:rPr>
                <w:rFonts w:ascii="Arial" w:hAnsi="Arial" w:cs="Arial"/>
                <w:bCs/>
                <w:sz w:val="18"/>
                <w:szCs w:val="18"/>
              </w:rPr>
              <w:t xml:space="preserve">Uczestnikami projektu są przedsiębiorcy (i ich pracownicy) </w:t>
            </w:r>
            <w:r w:rsidR="001C7B11">
              <w:rPr>
                <w:rFonts w:ascii="Arial" w:hAnsi="Arial" w:cs="Arial"/>
                <w:bCs/>
                <w:sz w:val="18"/>
                <w:szCs w:val="18"/>
              </w:rPr>
              <w:t xml:space="preserve">z </w:t>
            </w:r>
            <w:r w:rsidRPr="00E469F9">
              <w:rPr>
                <w:rFonts w:ascii="Arial" w:hAnsi="Arial" w:cs="Arial"/>
                <w:bCs/>
                <w:sz w:val="18"/>
                <w:szCs w:val="18"/>
              </w:rPr>
              <w:t xml:space="preserve">sektora </w:t>
            </w:r>
            <w:r w:rsidR="00BA1A66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Pr="00E469F9">
              <w:rPr>
                <w:rFonts w:ascii="Arial" w:hAnsi="Arial" w:cs="Arial"/>
                <w:bCs/>
                <w:sz w:val="18"/>
                <w:szCs w:val="18"/>
              </w:rPr>
              <w:t xml:space="preserve">MSP mający siedzibę </w:t>
            </w:r>
            <w:r w:rsidR="004C496F">
              <w:rPr>
                <w:rFonts w:ascii="Arial" w:hAnsi="Arial" w:cs="Arial"/>
                <w:bCs/>
                <w:sz w:val="18"/>
                <w:szCs w:val="18"/>
              </w:rPr>
              <w:t xml:space="preserve">(zgodnie z dokumentem rejestrowym) </w:t>
            </w:r>
            <w:r w:rsidRPr="00E469F9">
              <w:rPr>
                <w:rFonts w:ascii="Arial" w:hAnsi="Arial" w:cs="Arial"/>
                <w:bCs/>
                <w:sz w:val="18"/>
                <w:szCs w:val="18"/>
              </w:rPr>
              <w:t>na terenie obszaru, którego dotyczy projekt</w:t>
            </w:r>
            <w:r w:rsidR="00082E23">
              <w:rPr>
                <w:rFonts w:ascii="Arial" w:hAnsi="Arial" w:cs="Arial"/>
                <w:bCs/>
                <w:sz w:val="18"/>
                <w:szCs w:val="18"/>
              </w:rPr>
              <w:t>, w tym co najmniej 80% uczestników projektu stanowią przedsiębiorcy</w:t>
            </w:r>
            <w:r w:rsidR="001C7B11">
              <w:rPr>
                <w:rFonts w:ascii="Arial" w:hAnsi="Arial" w:cs="Arial"/>
                <w:bCs/>
                <w:sz w:val="18"/>
                <w:szCs w:val="18"/>
              </w:rPr>
              <w:t xml:space="preserve"> z</w:t>
            </w:r>
            <w:r w:rsidR="00082E23">
              <w:rPr>
                <w:rFonts w:ascii="Arial" w:hAnsi="Arial" w:cs="Arial"/>
                <w:bCs/>
                <w:sz w:val="18"/>
                <w:szCs w:val="18"/>
              </w:rPr>
              <w:t xml:space="preserve">  sektora MMP. </w:t>
            </w:r>
          </w:p>
        </w:tc>
      </w:tr>
      <w:tr w:rsidR="00E469F9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469F9" w:rsidRPr="004D6895" w:rsidRDefault="00E469F9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69F9" w:rsidRPr="004D6895" w:rsidRDefault="00E469F9" w:rsidP="00176BB6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6BB6">
              <w:rPr>
                <w:rFonts w:ascii="Arial" w:hAnsi="Arial" w:cs="Arial"/>
                <w:sz w:val="18"/>
                <w:szCs w:val="18"/>
              </w:rPr>
              <w:t xml:space="preserve">Kryterium ma na celu zapewnienie </w:t>
            </w:r>
            <w:r w:rsidR="00176BB6" w:rsidRPr="00176BB6">
              <w:rPr>
                <w:rFonts w:ascii="Arial" w:hAnsi="Arial" w:cs="Arial"/>
                <w:sz w:val="18"/>
                <w:szCs w:val="18"/>
              </w:rPr>
              <w:t>równego dostępu do usług świadczonych w ramach projektów dla przedsiębiorców  z danego obszaru.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469F9" w:rsidRPr="004D6895" w:rsidRDefault="00E469F9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469F9" w:rsidRPr="004D6895" w:rsidRDefault="00E469F9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75F74" w:rsidRPr="00601DC6" w:rsidTr="002168D0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E134F" w:rsidRDefault="004D6895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bookmarkStart w:id="0" w:name="_Toc412459886"/>
            <w:bookmarkStart w:id="1" w:name="_Toc412466340"/>
            <w:r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Wnioskodawca złożył tylko jeden wniosek o dofinansowanie w ramach konkursu.</w:t>
            </w:r>
            <w:bookmarkEnd w:id="0"/>
            <w:bookmarkEnd w:id="1"/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5F74" w:rsidRPr="00D11E07" w:rsidRDefault="004D6895" w:rsidP="002168D0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Ograniczenie ma na celu zwiększenie liczby podmiotów, które będą aplikowały o środki. Kryterium takie pozwoli także uniknąć kumulacji usług w ręku jednego czy kilku beneficjentów w skali kraju. Kryterium to zostało wprowadzone, biorąc pod uwagę, że IP przygotuje bardzo szczegółowy zakres tematyczny świadczonych szkoleń dla odbiorców wsparcia.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D11E07" w:rsidRDefault="004D689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75F74" w:rsidRPr="00601DC6" w:rsidTr="002168D0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E134F" w:rsidRDefault="004D6895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Podmiot/y wskazany/e jako partner/</w:t>
            </w:r>
            <w:proofErr w:type="spellStart"/>
            <w:r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</w:t>
            </w:r>
            <w:proofErr w:type="spellEnd"/>
            <w:r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występuje/ą tylko w jednym wniosku o dofinansowanie złożonym w ramach konkursu.</w:t>
            </w:r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5F74" w:rsidRPr="00D11E07" w:rsidRDefault="004D6895" w:rsidP="00D11E07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Ograniczenie ma na celu zwiększenie liczby podmiotów, które będą aplikowały o środki.</w:t>
            </w:r>
          </w:p>
          <w:p w:rsidR="00675F74" w:rsidRPr="00D11E07" w:rsidRDefault="004D6895" w:rsidP="00D11E07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Kryterium takie pozwoli także uniknąć kumulacji usług w ręku jednego czy kilku beneficjentów w skali kraju. Kryterium to zostało wprowadzone, biorąc pod uwagę, że IP przygotuje bardzo szczegółowy zakres tematyczny świadczonych szkoleń dla odbiorców wsparcia.</w:t>
            </w:r>
          </w:p>
          <w:p w:rsidR="00675F74" w:rsidRPr="00D11E07" w:rsidRDefault="00675F74" w:rsidP="0085751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601DC6" w:rsidRDefault="00675F7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F9B">
              <w:rPr>
                <w:rFonts w:cs="Calibri"/>
                <w:sz w:val="18"/>
                <w:szCs w:val="18"/>
              </w:rPr>
              <w:t>1</w:t>
            </w:r>
          </w:p>
        </w:tc>
      </w:tr>
      <w:tr w:rsidR="00172159" w:rsidRPr="00601DC6" w:rsidTr="00827BFC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2159" w:rsidRPr="00176BB6" w:rsidRDefault="00172159" w:rsidP="00176BB6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76BB6">
              <w:rPr>
                <w:rFonts w:ascii="Arial" w:hAnsi="Arial" w:cs="Arial"/>
                <w:sz w:val="18"/>
                <w:szCs w:val="18"/>
                <w:lang w:eastAsia="pl-PL"/>
              </w:rPr>
              <w:t>Wydatki związane ze zlecaniem zadań merytorycznych nie przekraczają 30% wartości projektu.</w:t>
            </w:r>
          </w:p>
        </w:tc>
      </w:tr>
      <w:tr w:rsidR="00172159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172159" w:rsidRPr="00176BB6" w:rsidRDefault="00172159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BB6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159" w:rsidRPr="00176BB6" w:rsidRDefault="00176BB6" w:rsidP="00B266E2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to zapewni realizacj</w:t>
            </w:r>
            <w:r w:rsidR="00793A50"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projektów przez podmioty </w:t>
            </w:r>
            <w:r w:rsidR="00793A50">
              <w:rPr>
                <w:rFonts w:ascii="Arial" w:hAnsi="Arial" w:cs="Arial"/>
                <w:sz w:val="18"/>
                <w:szCs w:val="18"/>
              </w:rPr>
              <w:t xml:space="preserve">faktycznie posiadające potencjał do realizacji </w:t>
            </w:r>
            <w:r w:rsidR="00793A50">
              <w:rPr>
                <w:rFonts w:ascii="Arial" w:hAnsi="Arial" w:cs="Arial"/>
                <w:sz w:val="18"/>
                <w:szCs w:val="18"/>
              </w:rPr>
              <w:lastRenderedPageBreak/>
              <w:t xml:space="preserve">projektów </w:t>
            </w:r>
            <w:r w:rsidR="00B266E2">
              <w:rPr>
                <w:rFonts w:ascii="Arial" w:hAnsi="Arial" w:cs="Arial"/>
                <w:sz w:val="18"/>
                <w:szCs w:val="18"/>
              </w:rPr>
              <w:t xml:space="preserve">o zakresie tematycznym </w:t>
            </w:r>
            <w:r w:rsidR="00793A50">
              <w:rPr>
                <w:rFonts w:ascii="Arial" w:hAnsi="Arial" w:cs="Arial"/>
                <w:sz w:val="18"/>
                <w:szCs w:val="18"/>
              </w:rPr>
              <w:t>określony</w:t>
            </w:r>
            <w:r w:rsidR="00B266E2">
              <w:rPr>
                <w:rFonts w:ascii="Arial" w:hAnsi="Arial" w:cs="Arial"/>
                <w:sz w:val="18"/>
                <w:szCs w:val="18"/>
              </w:rPr>
              <w:t>m</w:t>
            </w:r>
            <w:r w:rsidR="00793A50">
              <w:rPr>
                <w:rFonts w:ascii="Arial" w:hAnsi="Arial" w:cs="Arial"/>
                <w:sz w:val="18"/>
                <w:szCs w:val="18"/>
              </w:rPr>
              <w:t xml:space="preserve"> w Regulaminie konkursu.   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172159" w:rsidRPr="00793A50" w:rsidRDefault="00172159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A50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72159" w:rsidRPr="00714F9B" w:rsidRDefault="00172159" w:rsidP="00793CCD">
            <w:pPr>
              <w:spacing w:before="120" w:after="120"/>
              <w:ind w:lef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</w:tr>
      <w:tr w:rsidR="00675F74" w:rsidRPr="00601DC6" w:rsidTr="002168D0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E134F" w:rsidRDefault="004D6895">
            <w:pPr>
              <w:pStyle w:val="Akapitzlist"/>
              <w:numPr>
                <w:ilvl w:val="0"/>
                <w:numId w:val="5"/>
              </w:numPr>
              <w:autoSpaceDE/>
              <w:autoSpaceDN/>
              <w:spacing w:before="60" w:after="60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bookmarkStart w:id="2" w:name="_Toc412459887"/>
            <w:bookmarkStart w:id="3" w:name="_Toc412466341"/>
            <w:r w:rsidRPr="004D689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Projekt zakłada realizację co najmniej następujących działań: </w:t>
            </w:r>
            <w:bookmarkEnd w:id="2"/>
            <w:bookmarkEnd w:id="3"/>
          </w:p>
          <w:p w:rsidR="00675F74" w:rsidRPr="00D11E07" w:rsidRDefault="004D6895" w:rsidP="00D11E07">
            <w:pPr>
              <w:pStyle w:val="Akapitzlist"/>
              <w:numPr>
                <w:ilvl w:val="0"/>
                <w:numId w:val="49"/>
              </w:numPr>
              <w:autoSpaceDE/>
              <w:autoSpaceDN/>
              <w:spacing w:before="120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4D68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Identyfikacja i rekrutacja potencjalnych odbiorców wsparcia,</w:t>
            </w:r>
          </w:p>
          <w:p w:rsidR="00EE134F" w:rsidRDefault="004D6895">
            <w:pPr>
              <w:numPr>
                <w:ilvl w:val="0"/>
                <w:numId w:val="49"/>
              </w:numPr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Przygotowanie i przeprowadzenie działań szkoleniowych i doradczych z zakresu ubiegania się o zamówienia publiczne w Polsce skierowanych do przedsiębiorców </w:t>
            </w:r>
            <w:r w:rsidR="001721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sektora </w:t>
            </w:r>
            <w:r w:rsidR="00BA1A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="001721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MSP </w:t>
            </w:r>
            <w:r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(i ich pracowników),</w:t>
            </w:r>
          </w:p>
          <w:p w:rsidR="00082E23" w:rsidRPr="00082E23" w:rsidRDefault="004D6895" w:rsidP="00775C5B">
            <w:pPr>
              <w:numPr>
                <w:ilvl w:val="0"/>
                <w:numId w:val="49"/>
              </w:numPr>
              <w:spacing w:before="120"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Zorganizowanie i prowadzenie działań doradczych (bez komponentu szkoleniowego) z zakresu ubiegania się o zamówienia publiczne w Polsce skierowanych do przedsiębiorców </w:t>
            </w:r>
            <w:r w:rsidR="001721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sektora </w:t>
            </w:r>
            <w:r w:rsidR="00BA1A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="001721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MSP </w:t>
            </w:r>
            <w:r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(i ich pracowników).</w:t>
            </w:r>
            <w:r w:rsidR="00082E23" w:rsidRPr="00082E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ramach </w:t>
            </w:r>
            <w:r w:rsidR="00775C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świadczonego </w:t>
            </w:r>
            <w:r w:rsidR="00082E23" w:rsidRPr="00082E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doradztwa</w:t>
            </w:r>
            <w:r w:rsidR="009A16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przedsiębiorcy m.in. </w:t>
            </w:r>
            <w:r w:rsidR="00775C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otrzymają wsparcie doradcze w zakresie </w:t>
            </w:r>
            <w:r w:rsidR="009A16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przygotowywani</w:t>
            </w:r>
            <w:r w:rsidR="00775C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 i </w:t>
            </w:r>
            <w:r w:rsidR="009A16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składania </w:t>
            </w:r>
            <w:r w:rsidR="00082E23" w:rsidRPr="00082E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9A16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ofert przetargowych, co pozwoli na monitorowanie udziału przedsiębiorców objętych projektem w rynku zamówień publicznych w Polsce. </w:t>
            </w:r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5F74" w:rsidRPr="00D11E07" w:rsidRDefault="004D6895" w:rsidP="00706F63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 xml:space="preserve">Kryterium dotyczy wprowadzenia wymogu realizacji co najmniej działań zaplanowanych do dofinansowania w PO WER. </w:t>
            </w:r>
            <w:r w:rsidR="00F84D7C">
              <w:rPr>
                <w:rFonts w:ascii="Arial" w:hAnsi="Arial" w:cs="Arial"/>
                <w:sz w:val="18"/>
                <w:szCs w:val="18"/>
              </w:rPr>
              <w:t>W Regulaminie konkursu zostanie doprecyzowany</w:t>
            </w:r>
            <w:r w:rsidR="00F84D7C" w:rsidRPr="004D6895">
              <w:rPr>
                <w:rFonts w:ascii="Arial" w:hAnsi="Arial" w:cs="Arial"/>
                <w:sz w:val="18"/>
                <w:szCs w:val="18"/>
              </w:rPr>
              <w:t xml:space="preserve"> szczegółowy zakres tematyczny szkoleń </w:t>
            </w:r>
            <w:r w:rsidR="00F84D7C">
              <w:rPr>
                <w:rFonts w:ascii="Arial" w:hAnsi="Arial" w:cs="Arial"/>
                <w:sz w:val="18"/>
                <w:szCs w:val="18"/>
              </w:rPr>
              <w:t>i doradztwa (z uwzględnieniem specyfiki branżowości) oraz minimalna liczba godzin szkoleniowych i doradczych w przeliczeniu na odbiorców wsparci</w:t>
            </w:r>
            <w:r w:rsidR="003C7150">
              <w:rPr>
                <w:rFonts w:ascii="Arial" w:hAnsi="Arial" w:cs="Arial"/>
                <w:sz w:val="18"/>
                <w:szCs w:val="18"/>
              </w:rPr>
              <w:t>a</w:t>
            </w:r>
            <w:r w:rsidR="00F84D7C">
              <w:rPr>
                <w:rFonts w:ascii="Arial" w:hAnsi="Arial" w:cs="Arial"/>
                <w:sz w:val="18"/>
                <w:szCs w:val="18"/>
              </w:rPr>
              <w:t>.</w:t>
            </w:r>
            <w:r w:rsidR="007D7463">
              <w:rPr>
                <w:rFonts w:ascii="Arial" w:hAnsi="Arial" w:cs="Arial"/>
                <w:sz w:val="18"/>
                <w:szCs w:val="18"/>
              </w:rPr>
              <w:t xml:space="preserve"> W ramach prowadzonej przez PARP ewaluacji, badany będzie udział przedsiębiorców objętych wsparciem w rynku zamówień publicznych w Polsce. 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D11E07" w:rsidRDefault="004D689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75F74" w:rsidRPr="00601DC6" w:rsidTr="002168D0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E134F" w:rsidRDefault="004D6895" w:rsidP="009E478A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Wnioskodawca oraz partnerzy (jeśli dotyczy) dysponuje, zatrudnionym w oparciu o umowę o pracę lub umowę o współpracy, personelem merytorycznym (trenerzy/doradcy) posiadającymi udokumentowane doświadczenie w prowadzeniu szkoleń lub doradztwa z </w:t>
            </w:r>
            <w:r w:rsidR="00B02E9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obszaru prawa </w:t>
            </w:r>
            <w:r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zamówień publicznych dla przedsiębiorców</w:t>
            </w:r>
            <w:r w:rsidR="00B02E9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W przypadku trenerów wymagane jest posiadanie wypracowanych co najmniej 320 godzin szkoleniowych w</w:t>
            </w:r>
            <w:r w:rsidR="00B02E91" w:rsidRPr="00DB419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okresie 3 lat przed terminem złożenia wniosku</w:t>
            </w:r>
            <w:r w:rsidR="00B02E91"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</w:t>
            </w:r>
            <w:r w:rsidR="00B02E9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obszaru prawa </w:t>
            </w:r>
            <w:r w:rsidR="00B02E91"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zamówień publicznych dla przedsiębiorców</w:t>
            </w:r>
            <w:r w:rsidR="00B02E9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W przypadku doradców wymagane jest posiadanie wypracowanych co najmniej 320 godzin doradczych w</w:t>
            </w:r>
            <w:r w:rsidR="00B02E91" w:rsidRPr="00DB419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okresie 3 lat przed terminem złożenia wniosku</w:t>
            </w:r>
            <w:r w:rsidR="00B02E91"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</w:t>
            </w:r>
            <w:r w:rsidR="00B02E9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obszaru prawa </w:t>
            </w:r>
            <w:r w:rsidR="00B02E91" w:rsidRPr="004D6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zamówień publicznych dla przedsiębiorców</w:t>
            </w:r>
            <w:r w:rsidR="00B02E9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W przypadku łączenia funkcji trenera i doradcy przez jedną osobę, wymagane jest </w:t>
            </w:r>
            <w:r w:rsidR="009E4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posiadanie</w:t>
            </w:r>
            <w:r w:rsidR="00B02E9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3C71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wymaganego </w:t>
            </w:r>
            <w:r w:rsidR="00B02E9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doświadczenia zarówno w odniesieniu do trenera, jak i doradcy. </w:t>
            </w:r>
            <w:r w:rsidR="00965C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0E53" w:rsidRDefault="004D6895" w:rsidP="00B02E9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Kryterium to zagwarantuje wybór podmiotów dysponujących doświadczonym personelem merytorycznym, co zapewni wysoką jakość oferowanych usług dla odbiorców wsparcia (przedsiębiorcy z sektora MSP).</w:t>
            </w:r>
          </w:p>
          <w:p w:rsidR="00675F74" w:rsidRPr="00D11E07" w:rsidRDefault="003C0E53" w:rsidP="00B02E9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0E53">
              <w:rPr>
                <w:rFonts w:ascii="Arial" w:hAnsi="Arial" w:cs="Arial"/>
                <w:sz w:val="18"/>
                <w:szCs w:val="18"/>
                <w:lang w:eastAsia="pl-PL"/>
              </w:rPr>
              <w:t>Ocena w ramach tego kryterium dokonywana będzie w oparciu o załączone do  wniosku o dofinasowanie oświadczenie Wnioskodawcy o dysponowaniu personelem o wymaganym doświadczeniu oraz życiorysy zawodowe dwóch trenerów wiodących oraz dwóch doradców kluczowych wraz z dokumentami potwierdzającymi wypracowane przez nich godziny szkoleniowe lub doradcze.</w:t>
            </w:r>
            <w:r w:rsidR="00B02E9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D11E07" w:rsidRDefault="004D6895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D11E07" w:rsidRDefault="004D689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75F74" w:rsidRPr="00601DC6" w:rsidTr="00A258F5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75F74" w:rsidRPr="00601DC6" w:rsidRDefault="00675F7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KRYTERIA PREMIUJĄCE</w:t>
            </w:r>
          </w:p>
        </w:tc>
      </w:tr>
      <w:tr w:rsidR="00675F74" w:rsidRPr="00601DC6" w:rsidTr="00E469F9">
        <w:trPr>
          <w:jc w:val="center"/>
        </w:trPr>
        <w:tc>
          <w:tcPr>
            <w:tcW w:w="2955" w:type="pct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34F" w:rsidRDefault="00675F7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Osoba wskazana we wniosku o dofinasowanie jako Kierownik projektu dysponuje certyfikatem PRINCE2, PMI, IMPA (lista certyfikatów może podlegać rozszerzeniu) lub dyplomem studiów </w:t>
            </w:r>
            <w:r w:rsidR="004760A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zakresu</w:t>
            </w: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zarządzania projektami/administrowania funduszami UE lub posiada udokumentowane doświadczenie w zarządzaniu co najmniej 2 zakończonymi projektami</w:t>
            </w:r>
            <w:r w:rsidR="001721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</w:t>
            </w: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usługami szkoleniowymi, szkoleniowo-doradczymi lub doradczymi, gdzie każdy/a był/a:</w:t>
            </w:r>
          </w:p>
          <w:p w:rsidR="00EE134F" w:rsidRDefault="00675F74" w:rsidP="007D746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−</w:t>
            </w: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Skierowany/a do przedsiębiorców (co najmniej 80% przedsiębiorstw objętych projektem</w:t>
            </w:r>
            <w:r w:rsidR="00176B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</w:t>
            </w: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</w:t>
            </w:r>
            <w:r w:rsidR="00172159"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usługą</w:t>
            </w: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stanowiły MMSP),</w:t>
            </w:r>
          </w:p>
          <w:p w:rsidR="00EE134F" w:rsidRDefault="00675F74" w:rsidP="007D746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−</w:t>
            </w: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o wartości równoważnej co najmniej 50 000,00 PLN, </w:t>
            </w:r>
          </w:p>
          <w:p w:rsidR="00EE134F" w:rsidRDefault="00675F74" w:rsidP="007D746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−</w:t>
            </w: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zrealizowany/a w ciągu ostatnich </w:t>
            </w:r>
            <w:r w:rsidR="001721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lat od terminu złożenia wniosku</w:t>
            </w:r>
            <w:r w:rsidR="006705D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D44C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46" w:type="pct"/>
            <w:gridSpan w:val="6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75F74" w:rsidRPr="00601DC6" w:rsidRDefault="00675F74" w:rsidP="004C775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499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887502" w:rsidRDefault="00172159" w:rsidP="004C7755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601DC6" w:rsidRDefault="00675F74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5F74" w:rsidRDefault="00675F74" w:rsidP="00147816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 xml:space="preserve">Kryterium to </w:t>
            </w:r>
            <w:r w:rsidRPr="00D44CC8">
              <w:rPr>
                <w:rFonts w:ascii="Arial" w:hAnsi="Arial" w:cs="Arial"/>
                <w:sz w:val="18"/>
                <w:szCs w:val="18"/>
              </w:rPr>
              <w:t>premiuje projekty zarządzane przez osoby legitymujące się wiedzą w zakresie zarządzania projektami, co zagwarantuje sprawną i terminową realizację projektu.</w:t>
            </w:r>
          </w:p>
          <w:p w:rsidR="003C0E53" w:rsidRPr="00601DC6" w:rsidRDefault="003C0E53" w:rsidP="00147816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0E53">
              <w:rPr>
                <w:rFonts w:ascii="Arial" w:hAnsi="Arial" w:cs="Arial"/>
                <w:sz w:val="18"/>
                <w:szCs w:val="18"/>
              </w:rPr>
              <w:t>Ocena w ramach tego kryterium dokonywana będzie w oparciu o załączone do wniosku o dofinansowanie kserokopie posiadanych certyfikatów/dyplomów lub dokumenty potwierdzające posiadane doświadczenie (np. referencje).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601DC6" w:rsidRDefault="00675F74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601DC6" w:rsidRDefault="00675F7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75F74" w:rsidRPr="00601DC6" w:rsidTr="00E469F9">
        <w:trPr>
          <w:jc w:val="center"/>
        </w:trPr>
        <w:tc>
          <w:tcPr>
            <w:tcW w:w="2955" w:type="pct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34F" w:rsidRDefault="004D6895" w:rsidP="006705DC">
            <w:pPr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20"/>
                <w:lang w:eastAsia="pl-PL"/>
              </w:rPr>
              <w:t>W skład personelu odpowiadającego za zarządzania projektem wchodzi osoba posiadającej udokumentowane doświadczenie w realizacji co najmniej 2 projektów/</w:t>
            </w:r>
            <w:r w:rsidR="00172159" w:rsidRPr="004D6895" w:rsidDel="00172159">
              <w:rPr>
                <w:rFonts w:ascii="Arial" w:hAnsi="Arial" w:cs="Arial"/>
                <w:sz w:val="18"/>
                <w:szCs w:val="20"/>
                <w:lang w:eastAsia="pl-PL"/>
              </w:rPr>
              <w:t xml:space="preserve"> </w:t>
            </w:r>
            <w:r w:rsidRPr="004D6895">
              <w:rPr>
                <w:rFonts w:ascii="Arial" w:hAnsi="Arial" w:cs="Arial"/>
                <w:sz w:val="18"/>
                <w:szCs w:val="20"/>
                <w:lang w:eastAsia="pl-PL"/>
              </w:rPr>
              <w:t xml:space="preserve">usług, w ramach których udzielana była pomoc publiczna/pomoc de </w:t>
            </w:r>
            <w:proofErr w:type="spellStart"/>
            <w:r w:rsidRPr="004D6895">
              <w:rPr>
                <w:rFonts w:ascii="Arial" w:hAnsi="Arial" w:cs="Arial"/>
                <w:sz w:val="18"/>
                <w:szCs w:val="20"/>
                <w:lang w:eastAsia="pl-PL"/>
              </w:rPr>
              <w:t>minimis</w:t>
            </w:r>
            <w:proofErr w:type="spellEnd"/>
            <w:r w:rsidRPr="004D6895">
              <w:rPr>
                <w:rFonts w:ascii="Arial" w:hAnsi="Arial" w:cs="Arial"/>
                <w:sz w:val="18"/>
                <w:szCs w:val="20"/>
                <w:lang w:eastAsia="pl-PL"/>
              </w:rPr>
              <w:t xml:space="preserve"> przedsiębiorcom.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75F74" w:rsidRPr="00601DC6" w:rsidRDefault="00675F74" w:rsidP="004C7755">
            <w:pPr>
              <w:spacing w:before="120" w:after="120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601DC6" w:rsidRDefault="00172159" w:rsidP="004C7755">
            <w:pPr>
              <w:spacing w:before="120" w:after="120"/>
              <w:ind w:left="4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601DC6" w:rsidRDefault="00675F74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134F" w:rsidRDefault="00675F7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4CC8">
              <w:rPr>
                <w:rFonts w:ascii="Arial" w:hAnsi="Arial" w:cs="Arial"/>
                <w:sz w:val="18"/>
                <w:szCs w:val="18"/>
              </w:rPr>
              <w:t xml:space="preserve">Kryterium to premiuje projekty, w których w skład personelu odpowiedzialnego za zarządzanie projektem wchodzi osoba, która posiada doświadczenie w rozliczaniu pomocy de mini mis/publicznej przedsiębiorcom, co  zagwarantuje poprawne rozliczanie udzielanej przedsiębiorcom pomocy  de </w:t>
            </w:r>
            <w:proofErr w:type="spellStart"/>
            <w:r w:rsidRPr="00D44CC8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D44CC8">
              <w:rPr>
                <w:rFonts w:ascii="Arial" w:hAnsi="Arial" w:cs="Arial"/>
                <w:sz w:val="18"/>
                <w:szCs w:val="18"/>
              </w:rPr>
              <w:t xml:space="preserve"> i publicznej.</w:t>
            </w:r>
          </w:p>
          <w:p w:rsidR="003C0E53" w:rsidRDefault="003C0E53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0E53">
              <w:rPr>
                <w:rFonts w:ascii="Arial" w:hAnsi="Arial" w:cs="Arial"/>
                <w:sz w:val="18"/>
                <w:szCs w:val="18"/>
              </w:rPr>
              <w:t>Ocena w ramach tego kryterium dokonywana będzie w  oparciu o załączony do wniosku o dofinansowanie życiorys zawodowy oraz dokumenty potwierdzające posiadane doświadczenie (np. referencje).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601DC6" w:rsidRDefault="00675F74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601DC6" w:rsidRDefault="00675F7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75F74" w:rsidRPr="00601DC6" w:rsidTr="00E469F9">
        <w:trPr>
          <w:jc w:val="center"/>
        </w:trPr>
        <w:tc>
          <w:tcPr>
            <w:tcW w:w="2955" w:type="pct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F74" w:rsidRPr="00601DC6" w:rsidRDefault="00FE12F4" w:rsidP="003C0E5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Co najmniej 10% </w:t>
            </w:r>
            <w:r w:rsidR="00922268">
              <w:rPr>
                <w:rFonts w:ascii="Arial" w:hAnsi="Arial" w:cs="Arial"/>
                <w:sz w:val="18"/>
                <w:szCs w:val="18"/>
              </w:rPr>
              <w:t xml:space="preserve">uczestników projektu stanowić będą osoby, </w:t>
            </w:r>
            <w:r w:rsidR="003C0E53" w:rsidRPr="003C0E53">
              <w:rPr>
                <w:rFonts w:ascii="Arial" w:hAnsi="Arial" w:cs="Arial"/>
                <w:sz w:val="18"/>
                <w:szCs w:val="18"/>
              </w:rPr>
              <w:t xml:space="preserve">które w momencie przystąpienia do projektu </w:t>
            </w:r>
            <w:r w:rsidR="00922268">
              <w:rPr>
                <w:rFonts w:ascii="Arial" w:hAnsi="Arial" w:cs="Arial"/>
                <w:sz w:val="18"/>
                <w:szCs w:val="18"/>
              </w:rPr>
              <w:t xml:space="preserve">ukończyły co </w:t>
            </w:r>
            <w:r w:rsidR="00922268">
              <w:rPr>
                <w:rFonts w:ascii="Arial" w:hAnsi="Arial" w:cs="Arial"/>
                <w:sz w:val="18"/>
                <w:szCs w:val="18"/>
              </w:rPr>
              <w:lastRenderedPageBreak/>
              <w:t xml:space="preserve">najmniej 45 </w:t>
            </w:r>
            <w:r w:rsidR="00C24B4E">
              <w:rPr>
                <w:rFonts w:ascii="Arial" w:hAnsi="Arial" w:cs="Arial"/>
                <w:sz w:val="18"/>
                <w:szCs w:val="18"/>
              </w:rPr>
              <w:t>rok życia</w:t>
            </w:r>
            <w:r w:rsidR="003C0E5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75F74" w:rsidRPr="00601DC6" w:rsidRDefault="00675F74" w:rsidP="004C775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lastRenderedPageBreak/>
              <w:t>WAGA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601DC6" w:rsidRDefault="00FE12F4" w:rsidP="004760A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601DC6" w:rsidRDefault="00675F74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930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5F74" w:rsidRPr="00601DC6" w:rsidRDefault="00922268" w:rsidP="004760AB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to premiuje projekty, w których wnioskodawca obejmie wsparciem szkoleniowym pracowników przedsiębiorstw, os</w:t>
            </w:r>
            <w:r w:rsidR="00C24B4E">
              <w:rPr>
                <w:rFonts w:ascii="Arial" w:hAnsi="Arial" w:cs="Arial"/>
                <w:sz w:val="18"/>
                <w:szCs w:val="18"/>
              </w:rPr>
              <w:t>ób</w:t>
            </w:r>
            <w:r>
              <w:rPr>
                <w:rFonts w:ascii="Arial" w:hAnsi="Arial" w:cs="Arial"/>
                <w:sz w:val="18"/>
                <w:szCs w:val="18"/>
              </w:rPr>
              <w:t xml:space="preserve"> powyżej 45 roku życia</w:t>
            </w:r>
            <w:r w:rsidR="00C24B4E">
              <w:rPr>
                <w:rFonts w:ascii="Arial" w:hAnsi="Arial" w:cs="Arial"/>
                <w:sz w:val="18"/>
                <w:szCs w:val="18"/>
              </w:rPr>
              <w:t xml:space="preserve">. Potrzeba wsparcia szkoleniowego dla osób starszych przyczyni się do wydłużenia aktywności zawodowej pracowników </w:t>
            </w:r>
            <w:r w:rsidR="008A4EFA">
              <w:rPr>
                <w:rFonts w:ascii="Arial" w:hAnsi="Arial" w:cs="Arial"/>
                <w:sz w:val="18"/>
                <w:szCs w:val="18"/>
              </w:rPr>
              <w:t>oraz popularyzacji działań szkoleniowych</w:t>
            </w:r>
            <w:r w:rsidR="00C24B4E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4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601DC6" w:rsidRDefault="00675F74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601DC6" w:rsidRDefault="00675F7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F74" w:rsidRPr="00601DC6" w:rsidTr="000B60C2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75F74" w:rsidRPr="00601DC6" w:rsidRDefault="00675F7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601DC6">
              <w:rPr>
                <w:rFonts w:ascii="Arial" w:hAnsi="Arial" w:cs="Arial"/>
                <w:i/>
                <w:sz w:val="16"/>
                <w:szCs w:val="16"/>
              </w:rPr>
              <w:t>(dotyczy konkursów z etapem oceny strategicznej)</w:t>
            </w:r>
          </w:p>
        </w:tc>
      </w:tr>
      <w:tr w:rsidR="00675F74" w:rsidRPr="00601DC6" w:rsidTr="00AF6165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B6700" w:rsidRDefault="003C0E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6BB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601DC6" w:rsidRDefault="00675F74" w:rsidP="00AF616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5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E134F" w:rsidRDefault="00EE134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F74" w:rsidRPr="00601DC6" w:rsidTr="00AF616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57444" w:rsidRDefault="00A57444" w:rsidP="00043F0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F74" w:rsidRPr="00601DC6" w:rsidTr="00E469F9">
        <w:trPr>
          <w:jc w:val="center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75F74" w:rsidRPr="00601DC6" w:rsidRDefault="00675F74" w:rsidP="00172159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5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75F74" w:rsidRPr="00601DC6" w:rsidRDefault="00675F74" w:rsidP="00176BB6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F74" w:rsidRPr="00601DC6" w:rsidTr="0019435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675F74" w:rsidRPr="00601DC6" w:rsidRDefault="00675F74" w:rsidP="00F922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601DC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601DC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75F74" w:rsidRPr="00601DC6" w:rsidTr="00FC356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F74" w:rsidRPr="00601DC6" w:rsidRDefault="00675F74" w:rsidP="004032C9">
            <w:pPr>
              <w:numPr>
                <w:ilvl w:val="0"/>
                <w:numId w:val="2"/>
              </w:numPr>
              <w:spacing w:before="120" w:after="120"/>
              <w:rPr>
                <w:rStyle w:val="Odwoaniedokomentarza"/>
                <w:rFonts w:ascii="Arial" w:hAnsi="Arial" w:cs="Arial"/>
              </w:rPr>
            </w:pPr>
            <w:r w:rsidRPr="00601DC6">
              <w:rPr>
                <w:rStyle w:val="Odwoaniedokomentarza"/>
                <w:rFonts w:ascii="Arial" w:hAnsi="Arial" w:cs="Arial"/>
              </w:rPr>
              <w:t>Ocena formalna</w:t>
            </w:r>
          </w:p>
        </w:tc>
      </w:tr>
      <w:tr w:rsidR="00675F74" w:rsidRPr="00601DC6" w:rsidTr="003745B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F74" w:rsidRPr="00601DC6" w:rsidRDefault="00675F74" w:rsidP="0012574C">
            <w:pPr>
              <w:numPr>
                <w:ilvl w:val="0"/>
                <w:numId w:val="2"/>
              </w:numPr>
              <w:spacing w:before="120" w:after="120"/>
              <w:rPr>
                <w:rStyle w:val="Odwoaniedokomentarza"/>
                <w:rFonts w:ascii="Arial" w:hAnsi="Arial" w:cs="Arial"/>
              </w:rPr>
            </w:pPr>
            <w:r w:rsidRPr="00601DC6">
              <w:rPr>
                <w:rStyle w:val="Odwoaniedokomentarza"/>
                <w:rFonts w:ascii="Arial" w:hAnsi="Arial" w:cs="Arial"/>
              </w:rPr>
              <w:t>Ocena merytoryczna</w:t>
            </w:r>
          </w:p>
        </w:tc>
      </w:tr>
      <w:tr w:rsidR="00675F74" w:rsidRPr="00601DC6" w:rsidTr="003D2AF7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5F74" w:rsidRPr="00601DC6" w:rsidRDefault="00675F74" w:rsidP="004032C9">
            <w:pPr>
              <w:numPr>
                <w:ilvl w:val="0"/>
                <w:numId w:val="2"/>
              </w:numPr>
              <w:spacing w:before="120" w:after="120"/>
              <w:rPr>
                <w:rStyle w:val="Odwoaniedokomentarza"/>
                <w:rFonts w:ascii="Arial" w:hAnsi="Arial" w:cs="Arial"/>
              </w:rPr>
            </w:pPr>
            <w:r w:rsidRPr="00601DC6">
              <w:rPr>
                <w:rStyle w:val="Odwoaniedokomentarza"/>
                <w:rFonts w:ascii="Arial" w:hAnsi="Arial" w:cs="Arial"/>
              </w:rPr>
              <w:t>Ocena strategiczna</w:t>
            </w:r>
          </w:p>
        </w:tc>
      </w:tr>
    </w:tbl>
    <w:p w:rsidR="00E22C4E" w:rsidRDefault="00E22C4E" w:rsidP="00E22C4E">
      <w:pPr>
        <w:tabs>
          <w:tab w:val="left" w:pos="3969"/>
        </w:tabs>
        <w:spacing w:before="240" w:after="240"/>
        <w:rPr>
          <w:rFonts w:ascii="Arial" w:hAnsi="Arial" w:cs="Arial"/>
          <w:b/>
          <w:sz w:val="24"/>
          <w:szCs w:val="24"/>
        </w:rPr>
        <w:sectPr w:rsidR="00E22C4E" w:rsidSect="00E22C4E"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432C15" w:rsidRDefault="00432C15" w:rsidP="00E22C4E">
      <w:pPr>
        <w:tabs>
          <w:tab w:val="left" w:pos="3969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272"/>
        <w:gridCol w:w="632"/>
        <w:gridCol w:w="48"/>
        <w:gridCol w:w="1112"/>
        <w:gridCol w:w="703"/>
        <w:gridCol w:w="820"/>
        <w:gridCol w:w="871"/>
        <w:gridCol w:w="562"/>
        <w:gridCol w:w="277"/>
        <w:gridCol w:w="703"/>
        <w:gridCol w:w="285"/>
        <w:gridCol w:w="705"/>
        <w:gridCol w:w="305"/>
        <w:gridCol w:w="701"/>
        <w:gridCol w:w="305"/>
      </w:tblGrid>
      <w:tr w:rsidR="00B67C07" w:rsidTr="008076C5">
        <w:trPr>
          <w:trHeight w:val="386"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FISZKA KONKURSU</w:t>
            </w:r>
          </w:p>
        </w:tc>
      </w:tr>
      <w:tr w:rsidR="00B67C07" w:rsidTr="008076C5">
        <w:trPr>
          <w:trHeight w:val="386"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B67C07" w:rsidTr="00270B21">
        <w:trPr>
          <w:trHeight w:val="1994"/>
          <w:jc w:val="center"/>
        </w:trPr>
        <w:tc>
          <w:tcPr>
            <w:tcW w:w="68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Cel szczegółowy PO WER,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</w:tc>
        <w:tc>
          <w:tcPr>
            <w:tcW w:w="4316" w:type="pct"/>
            <w:gridSpan w:val="1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Pr="00601DC6" w:rsidRDefault="00B67C07" w:rsidP="008076C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Wzrost liczby MMSP wykorzystujących wsparcie partnerów społecznych przy realizacji działań wspierających rozwój przedsiębiorstwa, w tym pozwalających na efektywne wykorzystanie podmiotowych systemów finansowania w regionach</w:t>
            </w:r>
          </w:p>
        </w:tc>
      </w:tr>
      <w:tr w:rsidR="00B67C07" w:rsidTr="00270B21">
        <w:trPr>
          <w:trHeight w:val="386"/>
          <w:jc w:val="center"/>
        </w:trPr>
        <w:tc>
          <w:tcPr>
            <w:tcW w:w="6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/ Poddziałanie</w:t>
            </w:r>
          </w:p>
        </w:tc>
        <w:tc>
          <w:tcPr>
            <w:tcW w:w="4316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Pr="00601DC6" w:rsidRDefault="00322B05" w:rsidP="008076C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 </w:t>
            </w:r>
            <w:r w:rsidR="00601DC6">
              <w:rPr>
                <w:rFonts w:ascii="Arial" w:hAnsi="Arial" w:cs="Arial"/>
                <w:sz w:val="18"/>
                <w:szCs w:val="18"/>
              </w:rPr>
              <w:t xml:space="preserve">2.2 </w:t>
            </w:r>
            <w:r w:rsidR="00B67C07" w:rsidRPr="00601DC6">
              <w:rPr>
                <w:rFonts w:ascii="Arial" w:hAnsi="Arial" w:cs="Arial"/>
                <w:sz w:val="18"/>
                <w:szCs w:val="18"/>
              </w:rPr>
              <w:t>Wsparcie na rzecz zarządzania strategicznego przedsiębiorstw oraz budowy przewagi konkurencyjnej na rynku</w:t>
            </w:r>
          </w:p>
        </w:tc>
      </w:tr>
      <w:tr w:rsidR="00343FD2" w:rsidTr="00024811">
        <w:trPr>
          <w:trHeight w:val="386"/>
          <w:jc w:val="center"/>
        </w:trPr>
        <w:tc>
          <w:tcPr>
            <w:tcW w:w="6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B67C07" w:rsidRPr="0061333E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33E">
              <w:rPr>
                <w:rFonts w:ascii="Arial" w:hAnsi="Arial" w:cs="Arial"/>
                <w:sz w:val="18"/>
                <w:szCs w:val="18"/>
              </w:rPr>
              <w:t xml:space="preserve">Lp. </w:t>
            </w:r>
            <w:r>
              <w:rPr>
                <w:rFonts w:ascii="Arial" w:hAnsi="Arial" w:cs="Arial"/>
                <w:sz w:val="18"/>
                <w:szCs w:val="18"/>
              </w:rPr>
              <w:t>konkursu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C07" w:rsidRPr="00470210" w:rsidRDefault="00470210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Pr="0061333E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33E">
              <w:rPr>
                <w:rFonts w:ascii="Arial" w:hAnsi="Arial" w:cs="Arial"/>
                <w:sz w:val="18"/>
                <w:szCs w:val="18"/>
              </w:rPr>
              <w:t>Planowany termin ogłoszenia konkursu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Pr="00793CCD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CCD">
              <w:rPr>
                <w:rFonts w:ascii="Arial" w:hAnsi="Arial" w:cs="Arial"/>
                <w:sz w:val="16"/>
                <w:szCs w:val="16"/>
              </w:rPr>
              <w:t>I kw.</w:t>
            </w:r>
          </w:p>
        </w:tc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C07" w:rsidRPr="00793CCD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B67C07" w:rsidRPr="00793CCD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CCD">
              <w:rPr>
                <w:rFonts w:ascii="Arial" w:hAnsi="Arial" w:cs="Arial"/>
                <w:sz w:val="16"/>
                <w:szCs w:val="16"/>
              </w:rPr>
              <w:t>II kw.</w:t>
            </w:r>
          </w:p>
        </w:tc>
        <w:tc>
          <w:tcPr>
            <w:tcW w:w="15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C07" w:rsidRPr="00793CCD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B67C07" w:rsidRPr="00793CCD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3CCD">
              <w:rPr>
                <w:rFonts w:ascii="Arial" w:hAnsi="Arial" w:cs="Arial"/>
                <w:sz w:val="16"/>
                <w:szCs w:val="16"/>
              </w:rPr>
              <w:t>III kw.</w:t>
            </w:r>
          </w:p>
        </w:tc>
        <w:tc>
          <w:tcPr>
            <w:tcW w:w="16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C07" w:rsidRPr="007F6280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B67C07" w:rsidRPr="007F6280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3CCD">
              <w:rPr>
                <w:rFonts w:ascii="Arial" w:hAnsi="Arial" w:cs="Arial"/>
                <w:sz w:val="16"/>
                <w:szCs w:val="16"/>
              </w:rPr>
              <w:t>IV kw</w:t>
            </w:r>
            <w:r w:rsidRPr="007F628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64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7C07" w:rsidRDefault="00793145" w:rsidP="008076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</w:tr>
      <w:tr w:rsidR="00B67C07" w:rsidRPr="00496EDB" w:rsidTr="00270B21">
        <w:trPr>
          <w:jc w:val="center"/>
        </w:trPr>
        <w:tc>
          <w:tcPr>
            <w:tcW w:w="6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316" w:type="pct"/>
            <w:gridSpan w:val="1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7C07" w:rsidRPr="00601DC6" w:rsidRDefault="00601DC6" w:rsidP="008076C5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 w:rsidRPr="00601DC6">
              <w:rPr>
                <w:rFonts w:ascii="Arial" w:hAnsi="Arial" w:cs="Arial"/>
                <w:sz w:val="18"/>
                <w:szCs w:val="18"/>
              </w:rPr>
              <w:t>40 000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01DC6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,00 PLN</w:t>
            </w:r>
          </w:p>
        </w:tc>
      </w:tr>
      <w:tr w:rsidR="00B67C07" w:rsidRPr="004F1561" w:rsidTr="008076C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Pr="004F1561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D54">
              <w:rPr>
                <w:rFonts w:ascii="Arial" w:hAnsi="Arial" w:cs="Arial"/>
                <w:sz w:val="18"/>
                <w:szCs w:val="18"/>
              </w:rPr>
              <w:t xml:space="preserve">Wymagany wkład własny </w:t>
            </w:r>
            <w:r w:rsidRPr="004F1561">
              <w:rPr>
                <w:rFonts w:ascii="Arial" w:hAnsi="Arial" w:cs="Arial"/>
                <w:sz w:val="18"/>
                <w:szCs w:val="18"/>
              </w:rPr>
              <w:t>beneficjenta</w:t>
            </w:r>
          </w:p>
        </w:tc>
      </w:tr>
      <w:tr w:rsidR="00B67C07" w:rsidRPr="004F1561" w:rsidTr="00337876">
        <w:trPr>
          <w:trHeight w:val="386"/>
          <w:jc w:val="center"/>
        </w:trPr>
        <w:tc>
          <w:tcPr>
            <w:tcW w:w="6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B67C07" w:rsidRPr="00082D54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1561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C07" w:rsidRPr="00793CCD" w:rsidRDefault="00B67C07" w:rsidP="008076C5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Pr="00793CCD" w:rsidRDefault="00B67C07" w:rsidP="008076C5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F1561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3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C07" w:rsidRPr="00793CCD" w:rsidRDefault="00B67C07" w:rsidP="008076C5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Pr="00082D54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8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Pr="004F1561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10%</w:t>
            </w:r>
          </w:p>
        </w:tc>
      </w:tr>
      <w:tr w:rsidR="00B67C07" w:rsidTr="00270B21">
        <w:trPr>
          <w:trHeight w:val="680"/>
          <w:jc w:val="center"/>
        </w:trPr>
        <w:tc>
          <w:tcPr>
            <w:tcW w:w="684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Typ/typy projektów  przewidziane do realizacji w ramach konkursu</w:t>
            </w:r>
          </w:p>
        </w:tc>
        <w:tc>
          <w:tcPr>
            <w:tcW w:w="4316" w:type="pct"/>
            <w:gridSpan w:val="1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93145" w:rsidRPr="001F1FE2" w:rsidRDefault="00793145" w:rsidP="00793145">
            <w:p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1. Realizacja przez partnerów społecznych działań mających na celu opracowanie analizy potrzeb rozwojowych przedsiębiorstw sektora MMSP (z uwzględnieniem pracowników w niekorzystnej sytuacji na rynku pracy), którzy nie posiadają planu lub strategii rozwoju, w tym m. in.: </w:t>
            </w:r>
          </w:p>
          <w:p w:rsidR="00793145" w:rsidRPr="001F1FE2" w:rsidRDefault="00793145" w:rsidP="00793145">
            <w:p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93145" w:rsidRPr="001F1FE2" w:rsidRDefault="00793145" w:rsidP="00793145">
            <w:pPr>
              <w:numPr>
                <w:ilvl w:val="0"/>
                <w:numId w:val="59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contextualSpacing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Identyfikacja potencjalnych odbiorców wsparcia:</w:t>
            </w:r>
          </w:p>
          <w:p w:rsidR="00793145" w:rsidRPr="001F1FE2" w:rsidRDefault="00793145" w:rsidP="00793145">
            <w:pPr>
              <w:numPr>
                <w:ilvl w:val="0"/>
                <w:numId w:val="60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contextualSpacing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 poziomie indywidualnych przedsiębiorstw</w:t>
            </w:r>
          </w:p>
          <w:p w:rsidR="00793145" w:rsidRPr="001F1FE2" w:rsidRDefault="00793145" w:rsidP="00793145">
            <w:pPr>
              <w:numPr>
                <w:ilvl w:val="0"/>
                <w:numId w:val="60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contextualSpacing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 poziomie grup przedsiębiorstw, np. branż, terytoriów, grup kooperujących w ramach łańcucha dostaw, klastrów lub w odniesieniu do inteligentnych specjalizacji;</w:t>
            </w:r>
          </w:p>
          <w:p w:rsidR="00793145" w:rsidRPr="001F1FE2" w:rsidRDefault="00793145" w:rsidP="00793145">
            <w:p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93145" w:rsidRPr="001F1FE2" w:rsidRDefault="00793145" w:rsidP="00793145">
            <w:pPr>
              <w:numPr>
                <w:ilvl w:val="0"/>
                <w:numId w:val="59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contextualSpacing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Opracowanie analizy potrzeb rozwojowych MMSP:</w:t>
            </w:r>
          </w:p>
          <w:p w:rsidR="00793145" w:rsidRPr="001F1FE2" w:rsidRDefault="00793145" w:rsidP="00793145">
            <w:pPr>
              <w:numPr>
                <w:ilvl w:val="0"/>
                <w:numId w:val="6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 poziomie indywidualnych przedsiębiorstw</w:t>
            </w:r>
          </w:p>
          <w:p w:rsidR="00793145" w:rsidRPr="001F1FE2" w:rsidRDefault="00793145" w:rsidP="00793145">
            <w:pPr>
              <w:numPr>
                <w:ilvl w:val="0"/>
                <w:numId w:val="6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 poziomie grup przedsiębiorstw, np. branż, terytoriów, grup kooperujących w ramach łańcucha dostaw, klastrów lub w odniesieniu do inteligentnych specjalizacji;</w:t>
            </w:r>
          </w:p>
          <w:p w:rsidR="00793145" w:rsidRPr="001F1FE2" w:rsidRDefault="00793145" w:rsidP="00793145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93145" w:rsidRPr="001F1FE2" w:rsidRDefault="00793145" w:rsidP="00793145">
            <w:pPr>
              <w:numPr>
                <w:ilvl w:val="0"/>
                <w:numId w:val="5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Przygotowanie propozycji planów rozwojowych określających zakres działań niezbędnych do zaspokojenia zidentyfikowanych potrzeb rozwojowych oraz monitoring i doradztwo w zakresie ich wdrożenia:</w:t>
            </w:r>
          </w:p>
          <w:p w:rsidR="00793145" w:rsidRPr="001F1FE2" w:rsidRDefault="00793145" w:rsidP="00793145">
            <w:pPr>
              <w:numPr>
                <w:ilvl w:val="0"/>
                <w:numId w:val="6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 poziomie indywidualnych przedsiębiorstw, w tym poprzez wskazanie możliwości i zasad wykorzystania podmiotowych systemów finansowania dla dalszego rozwoju przedsiębiorstwa oraz informowanie instytucji odpowiedzialnych za wdrażanie podmiotowych systemów finansowania w regionach o zdiagnozowanym popycie przedsiębiorstw</w:t>
            </w:r>
          </w:p>
          <w:p w:rsidR="00793145" w:rsidRPr="001F1FE2" w:rsidRDefault="00793145" w:rsidP="00793145">
            <w:pPr>
              <w:numPr>
                <w:ilvl w:val="0"/>
                <w:numId w:val="6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120" w:line="240" w:lineRule="auto"/>
              <w:ind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 na poziomie grup przedsiębiorstw, np. branż, terytoriów, grup kooperujących w ramach łańcucha dostaw, klastrów lub w odniesieniu do inteligentnych specjalizacji, w tym:</w:t>
            </w:r>
          </w:p>
          <w:p w:rsidR="00793145" w:rsidRPr="001F1FE2" w:rsidRDefault="00793145" w:rsidP="00793145">
            <w:pPr>
              <w:numPr>
                <w:ilvl w:val="0"/>
                <w:numId w:val="6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120" w:line="240" w:lineRule="auto"/>
              <w:ind w:left="1203" w:right="113" w:hanging="425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identyfikacja minimalnych parametrów usług rozwojowych adekwatnych do potrzeb danej grupy przedsiębiorstw i popytu przez nich zgłoszonego (w tym identyfikacja celów, zakresu tematycznego, optymalnych form realizacji usług, czasu niezbędnego do osiągnięcia zakładanych celów)</w:t>
            </w:r>
          </w:p>
          <w:p w:rsidR="00793145" w:rsidRPr="001F1FE2" w:rsidRDefault="00793145" w:rsidP="00793145">
            <w:pPr>
              <w:numPr>
                <w:ilvl w:val="0"/>
                <w:numId w:val="6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120" w:line="240" w:lineRule="auto"/>
              <w:ind w:left="1203" w:right="113" w:hanging="425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identyfikacja potencjalnych dostawców usług rozwojowych (w RUR lub poza RUR, jeżeli usługa o odpowiednich parametrach nie została wprowadzona do RUR) oraz przekazywanie potencjalnym dostawcom informacji o zdiagnozowanym popycie;</w:t>
            </w:r>
          </w:p>
          <w:p w:rsidR="00793145" w:rsidRPr="001F1FE2" w:rsidRDefault="00793145" w:rsidP="00793145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120" w:line="240" w:lineRule="auto"/>
              <w:ind w:left="1203"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93145" w:rsidRPr="001F1FE2" w:rsidRDefault="00793145" w:rsidP="00793145">
            <w:pPr>
              <w:numPr>
                <w:ilvl w:val="0"/>
                <w:numId w:val="5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120" w:line="240" w:lineRule="auto"/>
              <w:ind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Analiza faktycznej dostępności usług rozwojowych dla MMSP w ramach podmiotowych systemów finansowania i - o ile dotyczy - podejmowanie działań interwencyjnych;</w:t>
            </w:r>
          </w:p>
          <w:p w:rsidR="005D150A" w:rsidRDefault="00793145">
            <w:pPr>
              <w:numPr>
                <w:ilvl w:val="0"/>
                <w:numId w:val="5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120" w:line="240" w:lineRule="auto"/>
              <w:ind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Upowszechnianie wśród interesariuszy wiedzy o zdiagnozowanych potrzebach lub barierach rozwojowych, które wykraczają poza bezpośredni zakres wsparcia w RUR i podejmowanie działań wdrożeniowych lub interwencji koniecznych do ich zaspokojenia (</w:t>
            </w:r>
            <w:proofErr w:type="spellStart"/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mainstreaming</w:t>
            </w:r>
            <w:proofErr w:type="spellEnd"/>
            <w:r w:rsidRPr="00D3108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potrzeb rozwojowych).</w:t>
            </w:r>
          </w:p>
          <w:p w:rsidR="00024811" w:rsidRDefault="00024811" w:rsidP="00024811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120" w:line="240" w:lineRule="auto"/>
              <w:ind w:left="360" w:right="11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Badanie wdrażania i realizacji przez firmy planów rozwojowych zostanie także przeprowadzone przez PARP.</w:t>
            </w:r>
          </w:p>
        </w:tc>
      </w:tr>
      <w:tr w:rsidR="00B67C07" w:rsidTr="00270B21">
        <w:trPr>
          <w:trHeight w:val="680"/>
          <w:jc w:val="center"/>
        </w:trPr>
        <w:tc>
          <w:tcPr>
            <w:tcW w:w="68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6" w:type="pct"/>
            <w:gridSpan w:val="1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7C07" w:rsidRDefault="00B67C07" w:rsidP="008076C5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</w:tr>
      <w:tr w:rsidR="00B67C07" w:rsidTr="00270B21">
        <w:trPr>
          <w:trHeight w:val="680"/>
          <w:jc w:val="center"/>
        </w:trPr>
        <w:tc>
          <w:tcPr>
            <w:tcW w:w="68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6" w:type="pct"/>
            <w:gridSpan w:val="1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7C07" w:rsidRDefault="00B67C07" w:rsidP="008076C5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</w:tr>
      <w:tr w:rsidR="00B67C07" w:rsidTr="00270B21">
        <w:trPr>
          <w:trHeight w:val="680"/>
          <w:jc w:val="center"/>
        </w:trPr>
        <w:tc>
          <w:tcPr>
            <w:tcW w:w="684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6" w:type="pct"/>
            <w:gridSpan w:val="14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7C07" w:rsidRDefault="00B67C07" w:rsidP="008076C5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B67C07" w:rsidTr="008076C5">
        <w:trPr>
          <w:trHeight w:val="567"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B67C07" w:rsidTr="008076C5">
        <w:trPr>
          <w:trHeight w:val="567"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B67C07" w:rsidRPr="00496EDB" w:rsidTr="00770CF8">
        <w:trPr>
          <w:trHeight w:val="567"/>
          <w:jc w:val="center"/>
        </w:trPr>
        <w:tc>
          <w:tcPr>
            <w:tcW w:w="2467" w:type="pct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Pr="00496EDB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533" w:type="pct"/>
            <w:gridSpan w:val="9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Pr="00496EDB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B67C07" w:rsidRPr="00052D43" w:rsidTr="00770CF8">
        <w:trPr>
          <w:trHeight w:val="567"/>
          <w:jc w:val="center"/>
        </w:trPr>
        <w:tc>
          <w:tcPr>
            <w:tcW w:w="2467" w:type="pct"/>
            <w:gridSpan w:val="6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9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W podziale na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  <w:r w:rsidRPr="00052D43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8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 xml:space="preserve">Ogółem w </w:t>
            </w:r>
            <w:r>
              <w:rPr>
                <w:rFonts w:ascii="Arial" w:hAnsi="Arial" w:cs="Arial"/>
                <w:sz w:val="18"/>
                <w:szCs w:val="18"/>
              </w:rPr>
              <w:t>konkursie</w:t>
            </w:r>
          </w:p>
        </w:tc>
      </w:tr>
      <w:tr w:rsidR="00B67C07" w:rsidRPr="00052D43" w:rsidTr="00770CF8">
        <w:trPr>
          <w:trHeight w:val="567"/>
          <w:jc w:val="center"/>
        </w:trPr>
        <w:tc>
          <w:tcPr>
            <w:tcW w:w="2467" w:type="pct"/>
            <w:gridSpan w:val="6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80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84" w:type="pct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052D43" w:rsidTr="00770CF8">
        <w:trPr>
          <w:trHeight w:val="567"/>
          <w:jc w:val="center"/>
        </w:trPr>
        <w:tc>
          <w:tcPr>
            <w:tcW w:w="2467" w:type="pct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6921C8">
              <w:rPr>
                <w:rFonts w:ascii="Arial" w:hAnsi="Arial" w:cs="Arial"/>
                <w:sz w:val="18"/>
                <w:szCs w:val="18"/>
              </w:rPr>
              <w:t>1.</w:t>
            </w:r>
            <w:r w:rsidRPr="00B823A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B823A8">
              <w:rPr>
                <w:rFonts w:ascii="Arial" w:hAnsi="Arial" w:cs="Arial"/>
                <w:sz w:val="18"/>
                <w:szCs w:val="18"/>
              </w:rPr>
              <w:t>Liczba mikro, małych i średnich przedsiębiorstw, które przy wsparciu partnerów społecznych opracowały analizę potrzeb rozwojowych swojej firmy</w:t>
            </w:r>
          </w:p>
        </w:tc>
        <w:tc>
          <w:tcPr>
            <w:tcW w:w="7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Pr="00052D43" w:rsidRDefault="00937786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2115</w:t>
            </w:r>
          </w:p>
        </w:tc>
      </w:tr>
      <w:tr w:rsidR="00B67C07" w:rsidRPr="00052D43" w:rsidTr="00770CF8">
        <w:trPr>
          <w:trHeight w:val="567"/>
          <w:jc w:val="center"/>
        </w:trPr>
        <w:tc>
          <w:tcPr>
            <w:tcW w:w="2467" w:type="pct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6921C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7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052D43" w:rsidTr="00770CF8">
        <w:trPr>
          <w:trHeight w:val="567"/>
          <w:jc w:val="center"/>
        </w:trPr>
        <w:tc>
          <w:tcPr>
            <w:tcW w:w="2467" w:type="pct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6921C8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7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4F1561" w:rsidTr="008076C5">
        <w:trPr>
          <w:trHeight w:val="567"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Pr="004F1561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B67C07" w:rsidRPr="00496EDB" w:rsidTr="00770CF8">
        <w:trPr>
          <w:trHeight w:val="567"/>
          <w:jc w:val="center"/>
        </w:trPr>
        <w:tc>
          <w:tcPr>
            <w:tcW w:w="2467" w:type="pct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Pr="00496EDB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 wskaźnika</w:t>
            </w:r>
          </w:p>
        </w:tc>
        <w:tc>
          <w:tcPr>
            <w:tcW w:w="2533" w:type="pct"/>
            <w:gridSpan w:val="9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Pr="00496EDB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B67C07" w:rsidTr="00770CF8">
        <w:trPr>
          <w:trHeight w:val="567"/>
          <w:jc w:val="center"/>
        </w:trPr>
        <w:tc>
          <w:tcPr>
            <w:tcW w:w="2467" w:type="pct"/>
            <w:gridSpan w:val="6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9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W podziale na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  <w:r w:rsidRPr="00052D43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8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 xml:space="preserve">Ogółem w </w:t>
            </w:r>
            <w:r>
              <w:rPr>
                <w:rFonts w:ascii="Arial" w:hAnsi="Arial" w:cs="Arial"/>
                <w:sz w:val="18"/>
                <w:szCs w:val="18"/>
              </w:rPr>
              <w:t>konkursie</w:t>
            </w:r>
          </w:p>
        </w:tc>
      </w:tr>
      <w:tr w:rsidR="00B67C07" w:rsidTr="00770CF8">
        <w:trPr>
          <w:trHeight w:val="567"/>
          <w:jc w:val="center"/>
        </w:trPr>
        <w:tc>
          <w:tcPr>
            <w:tcW w:w="2467" w:type="pct"/>
            <w:gridSpan w:val="6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80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67C07" w:rsidRPr="00052D43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84" w:type="pct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C07" w:rsidTr="00770CF8">
        <w:trPr>
          <w:trHeight w:val="567"/>
          <w:jc w:val="center"/>
        </w:trPr>
        <w:tc>
          <w:tcPr>
            <w:tcW w:w="2467" w:type="pct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Pr="006921C8" w:rsidRDefault="00B67C07" w:rsidP="008076C5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6921C8">
              <w:rPr>
                <w:rFonts w:ascii="Arial" w:hAnsi="Arial" w:cs="Arial"/>
                <w:sz w:val="18"/>
                <w:szCs w:val="18"/>
              </w:rPr>
              <w:t>1.</w:t>
            </w:r>
            <w:r w:rsidRPr="00B823A8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r w:rsidRPr="00B823A8">
              <w:rPr>
                <w:rFonts w:ascii="Arial" w:hAnsi="Arial" w:cs="Arial"/>
                <w:sz w:val="18"/>
                <w:szCs w:val="18"/>
              </w:rPr>
              <w:t>Liczba mikro, małych i średnich przedsiębiorstw objętych wsparciem przez partnerów społecznych w zakresie opracowania analizy potrzeb rozwojowych</w:t>
            </w:r>
          </w:p>
        </w:tc>
        <w:tc>
          <w:tcPr>
            <w:tcW w:w="253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Pr="00F87F5D" w:rsidRDefault="00937786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2644</w:t>
            </w:r>
          </w:p>
        </w:tc>
      </w:tr>
      <w:tr w:rsidR="00B67C07" w:rsidTr="00770CF8">
        <w:trPr>
          <w:trHeight w:val="567"/>
          <w:jc w:val="center"/>
        </w:trPr>
        <w:tc>
          <w:tcPr>
            <w:tcW w:w="2467" w:type="pct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Pr="006921C8" w:rsidRDefault="00B67C07" w:rsidP="008076C5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6921C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3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C07" w:rsidTr="00770CF8">
        <w:trPr>
          <w:trHeight w:val="567"/>
          <w:jc w:val="center"/>
        </w:trPr>
        <w:tc>
          <w:tcPr>
            <w:tcW w:w="2467" w:type="pct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Pr="006921C8" w:rsidRDefault="00B67C07" w:rsidP="008076C5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6921C8">
              <w:rPr>
                <w:rFonts w:ascii="Arial" w:hAnsi="Arial" w:cs="Arial"/>
                <w:sz w:val="18"/>
                <w:szCs w:val="18"/>
              </w:rPr>
              <w:t xml:space="preserve">… </w:t>
            </w:r>
          </w:p>
        </w:tc>
        <w:tc>
          <w:tcPr>
            <w:tcW w:w="2533" w:type="pct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C07" w:rsidRPr="00496EDB" w:rsidTr="008076C5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B67C07" w:rsidRPr="00496EDB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B67C07" w:rsidRPr="00746284" w:rsidTr="008076C5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B67C07" w:rsidRPr="00746284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011DA4">
              <w:rPr>
                <w:rFonts w:ascii="Arial" w:hAnsi="Arial" w:cs="Arial"/>
                <w:i/>
                <w:sz w:val="16"/>
                <w:szCs w:val="16"/>
              </w:rPr>
              <w:t>(dotyczy konkursów z etapem preselekcji)</w:t>
            </w:r>
            <w:r w:rsidRPr="00416D6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B67C07" w:rsidRPr="00011DA4" w:rsidTr="008076C5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Pr="00011DA4" w:rsidRDefault="00B67C07" w:rsidP="008076C5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011DA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</w:tr>
      <w:tr w:rsidR="00B67C07" w:rsidRPr="00746284" w:rsidTr="00270B2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67C07" w:rsidRPr="00746284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6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Pr="00746284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C07" w:rsidRPr="00011DA4" w:rsidTr="008076C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Pr="00011DA4" w:rsidRDefault="00B67C07" w:rsidP="008076C5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011DA4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B67C07" w:rsidRPr="00746284" w:rsidTr="00270B2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67C07" w:rsidRPr="00746284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6" w:type="pct"/>
            <w:gridSpan w:val="1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Pr="00746284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C07" w:rsidRPr="00746284" w:rsidTr="008076C5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B67C07" w:rsidRPr="00746284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6284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B67C07" w:rsidTr="008076C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Default="00B67C07" w:rsidP="00CC540A">
            <w:pPr>
              <w:numPr>
                <w:ilvl w:val="0"/>
                <w:numId w:val="48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projekcie przewidziano </w:t>
            </w:r>
            <w:r w:rsidR="000B593B">
              <w:rPr>
                <w:rFonts w:ascii="Arial" w:hAnsi="Arial" w:cs="Arial"/>
                <w:sz w:val="18"/>
                <w:szCs w:val="18"/>
              </w:rPr>
              <w:t xml:space="preserve">wszystkie </w:t>
            </w:r>
            <w:r>
              <w:rPr>
                <w:rFonts w:ascii="Arial" w:hAnsi="Arial" w:cs="Arial"/>
                <w:sz w:val="18"/>
                <w:szCs w:val="18"/>
              </w:rPr>
              <w:t xml:space="preserve">następujące działania: </w:t>
            </w:r>
          </w:p>
          <w:p w:rsidR="004236CA" w:rsidRDefault="00B67C07" w:rsidP="00B67C07">
            <w:pPr>
              <w:numPr>
                <w:ilvl w:val="0"/>
                <w:numId w:val="4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704C8">
              <w:rPr>
                <w:rFonts w:ascii="Arial" w:hAnsi="Arial" w:cs="Arial"/>
                <w:sz w:val="18"/>
                <w:szCs w:val="18"/>
              </w:rPr>
              <w:t>opracowanie analizy potrzeb rozwojowych MMSP (z uwzględnieniem pracowników w niekorzystnej sytuacji na rynku pracy</w:t>
            </w:r>
            <w:r w:rsidR="004236CA">
              <w:rPr>
                <w:rFonts w:ascii="Arial" w:hAnsi="Arial" w:cs="Arial"/>
                <w:sz w:val="18"/>
                <w:szCs w:val="18"/>
              </w:rPr>
              <w:t>, w tym</w:t>
            </w:r>
            <w:r w:rsidRPr="001704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36CA">
              <w:rPr>
                <w:rFonts w:ascii="Arial" w:hAnsi="Arial" w:cs="Arial"/>
                <w:sz w:val="18"/>
                <w:szCs w:val="18"/>
              </w:rPr>
              <w:t xml:space="preserve">pracowników w wieku </w:t>
            </w:r>
            <w:r w:rsidR="000901D7">
              <w:rPr>
                <w:rFonts w:ascii="Arial" w:hAnsi="Arial" w:cs="Arial"/>
                <w:sz w:val="18"/>
                <w:szCs w:val="18"/>
              </w:rPr>
              <w:t>45</w:t>
            </w:r>
            <w:r w:rsidR="004236CA">
              <w:rPr>
                <w:rFonts w:ascii="Arial" w:hAnsi="Arial" w:cs="Arial"/>
                <w:sz w:val="18"/>
                <w:szCs w:val="18"/>
              </w:rPr>
              <w:t xml:space="preserve">+ </w:t>
            </w:r>
            <w:r w:rsidRPr="001704C8">
              <w:rPr>
                <w:rFonts w:ascii="Arial" w:hAnsi="Arial" w:cs="Arial"/>
                <w:sz w:val="18"/>
                <w:szCs w:val="18"/>
              </w:rPr>
              <w:t>- o ile dotyczy), którzy nie posiadają planu lub strategii rozwoju</w:t>
            </w:r>
            <w:r>
              <w:rPr>
                <w:rFonts w:ascii="Arial" w:hAnsi="Arial" w:cs="Arial"/>
                <w:sz w:val="18"/>
                <w:szCs w:val="18"/>
              </w:rPr>
              <w:t>, w tym p</w:t>
            </w:r>
            <w:r w:rsidRPr="000C5FE6">
              <w:rPr>
                <w:rFonts w:ascii="Arial" w:hAnsi="Arial" w:cs="Arial"/>
                <w:sz w:val="18"/>
                <w:szCs w:val="18"/>
              </w:rPr>
              <w:t>rzygotowanie propozycji planów rozwojowych określających zakres działań niezbędnych do zaspokojenia zidentyfikowanych potrzeb rozwojowych</w:t>
            </w:r>
            <w:r w:rsidR="00270B21">
              <w:rPr>
                <w:rFonts w:ascii="Arial" w:hAnsi="Arial" w:cs="Arial"/>
                <w:sz w:val="18"/>
                <w:szCs w:val="18"/>
              </w:rPr>
              <w:t>,</w:t>
            </w:r>
            <w:r w:rsidR="00270B21" w:rsidRPr="001F1FE2">
              <w:rPr>
                <w:rFonts w:ascii="Arial" w:hAnsi="Arial" w:cs="Arial"/>
                <w:sz w:val="18"/>
                <w:szCs w:val="18"/>
              </w:rPr>
              <w:t xml:space="preserve"> w tym pozwalających na efektywne wykorzystanie podmiotowych systemów finansowania w regionach</w:t>
            </w:r>
            <w:r w:rsidR="004236CA">
              <w:rPr>
                <w:rFonts w:ascii="Arial" w:hAnsi="Arial" w:cs="Arial"/>
                <w:sz w:val="18"/>
                <w:szCs w:val="18"/>
              </w:rPr>
              <w:t>;</w:t>
            </w:r>
            <w:r w:rsidRPr="000C5FE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67C07" w:rsidRDefault="00B67C07" w:rsidP="00B67C07">
            <w:pPr>
              <w:numPr>
                <w:ilvl w:val="0"/>
                <w:numId w:val="4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C5FE6">
              <w:rPr>
                <w:rFonts w:ascii="Arial" w:hAnsi="Arial" w:cs="Arial"/>
                <w:sz w:val="18"/>
                <w:szCs w:val="18"/>
              </w:rPr>
              <w:t>monitoring i doradztwo w zakresie wdrożenia</w:t>
            </w:r>
            <w:r w:rsidR="005E6E01">
              <w:rPr>
                <w:rFonts w:ascii="Arial" w:hAnsi="Arial" w:cs="Arial"/>
                <w:sz w:val="18"/>
                <w:szCs w:val="18"/>
              </w:rPr>
              <w:t xml:space="preserve"> planów rozwojowych MMSP</w:t>
            </w:r>
            <w:r w:rsidR="00DB7A9E">
              <w:rPr>
                <w:rFonts w:ascii="Arial" w:hAnsi="Arial" w:cs="Arial"/>
                <w:sz w:val="18"/>
                <w:szCs w:val="18"/>
              </w:rPr>
              <w:t xml:space="preserve"> w okresie trwania projektu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B67C07" w:rsidRDefault="00B67C07" w:rsidP="00B67C07">
            <w:pPr>
              <w:numPr>
                <w:ilvl w:val="0"/>
                <w:numId w:val="4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a</w:t>
            </w:r>
            <w:r w:rsidRPr="001704C8">
              <w:rPr>
                <w:rFonts w:ascii="Arial" w:hAnsi="Arial" w:cs="Arial"/>
                <w:sz w:val="18"/>
                <w:szCs w:val="18"/>
              </w:rPr>
              <w:t>naliz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1704C8">
              <w:rPr>
                <w:rFonts w:ascii="Arial" w:hAnsi="Arial" w:cs="Arial"/>
                <w:sz w:val="18"/>
                <w:szCs w:val="18"/>
              </w:rPr>
              <w:t xml:space="preserve"> faktycznej dostępności usług w region</w:t>
            </w:r>
            <w:r>
              <w:rPr>
                <w:rFonts w:ascii="Arial" w:hAnsi="Arial" w:cs="Arial"/>
                <w:sz w:val="18"/>
                <w:szCs w:val="18"/>
              </w:rPr>
              <w:t xml:space="preserve">ie lub branży </w:t>
            </w:r>
            <w:r w:rsidRPr="001704C8">
              <w:rPr>
                <w:rFonts w:ascii="Arial" w:hAnsi="Arial" w:cs="Arial"/>
                <w:sz w:val="18"/>
                <w:szCs w:val="18"/>
              </w:rPr>
              <w:t>dla MMSP i - o ile dotyczy - podejmowanie działań interwencyjnych;</w:t>
            </w:r>
          </w:p>
          <w:p w:rsidR="00B67C07" w:rsidRDefault="00B67C07" w:rsidP="00B67C07">
            <w:pPr>
              <w:numPr>
                <w:ilvl w:val="0"/>
                <w:numId w:val="4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C5FE6">
              <w:rPr>
                <w:rFonts w:ascii="Arial" w:hAnsi="Arial" w:cs="Arial"/>
                <w:sz w:val="18"/>
                <w:szCs w:val="18"/>
              </w:rPr>
              <w:t>powszechnianie wśród interesariuszy wiedzy o zdiagnozowanych potrzebach lub barierach rozwojowych, które wykraczają poza bezpośredni zakres wsparcia w RUR i podejmowanie działań wdrożeniowych lub interwencji koniecznych do ich zaspokojenia (</w:t>
            </w:r>
            <w:proofErr w:type="spellStart"/>
            <w:r w:rsidRPr="000C5FE6">
              <w:rPr>
                <w:rFonts w:ascii="Arial" w:hAnsi="Arial" w:cs="Arial"/>
                <w:sz w:val="18"/>
                <w:szCs w:val="18"/>
              </w:rPr>
              <w:t>mainstreaming</w:t>
            </w:r>
            <w:proofErr w:type="spellEnd"/>
            <w:r w:rsidRPr="000C5FE6">
              <w:rPr>
                <w:rFonts w:ascii="Arial" w:hAnsi="Arial" w:cs="Arial"/>
                <w:sz w:val="18"/>
                <w:szCs w:val="18"/>
              </w:rPr>
              <w:t xml:space="preserve"> potrzeb rozwojowych)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7C07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134F" w:rsidRDefault="0033503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celu sprawnej realizacji projektu</w:t>
            </w:r>
            <w:r w:rsidR="000B593B">
              <w:rPr>
                <w:rFonts w:ascii="Arial" w:hAnsi="Arial" w:cs="Arial"/>
                <w:sz w:val="18"/>
                <w:szCs w:val="18"/>
              </w:rPr>
              <w:t xml:space="preserve"> wnioskodawca musi przewidzieć we wniosku wszystkie działania wylistowane w POWER. Nie ma możliwości realizacji tylko niektórych, wybranych z listy </w:t>
            </w:r>
            <w:r w:rsidR="000B593B">
              <w:rPr>
                <w:rFonts w:ascii="Arial" w:hAnsi="Arial" w:cs="Arial"/>
                <w:sz w:val="18"/>
                <w:szCs w:val="18"/>
              </w:rPr>
              <w:lastRenderedPageBreak/>
              <w:t xml:space="preserve">działań. </w:t>
            </w:r>
          </w:p>
          <w:p w:rsidR="00EE134F" w:rsidRDefault="002A00CA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Najważniejszym działaniem w projektach będzie analiza potrzeb rozwojowych i opracowanie na jej podstawie planów rozwoju przedsiębiorców. Istotą projektów jest także monitoring realizacji planów rozwojowych</w:t>
            </w:r>
            <w:r w:rsidR="00DB7A9E">
              <w:rPr>
                <w:rFonts w:ascii="Arial" w:hAnsi="Arial" w:cs="Arial"/>
                <w:sz w:val="18"/>
                <w:szCs w:val="18"/>
              </w:rPr>
              <w:t xml:space="preserve"> w okresie trwania projektów</w:t>
            </w:r>
            <w:r>
              <w:rPr>
                <w:rFonts w:ascii="Arial" w:hAnsi="Arial" w:cs="Arial"/>
                <w:sz w:val="18"/>
                <w:szCs w:val="18"/>
              </w:rPr>
              <w:t>, obejmujący m. in. obserwację jak dużo planów rozwojowych zostało wdrożonych przez przedsiębiorstwa, ilu pracowników zostało objętych wsparciem z opracowanego planu rozwoju, jaki był wpływ planu rozwoju na rozwój przedsiębiorstwa.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270B21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50A" w:rsidRDefault="00DB419D">
            <w:pPr>
              <w:pStyle w:val="Akapitzlist"/>
              <w:numPr>
                <w:ilvl w:val="0"/>
                <w:numId w:val="48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419D">
              <w:rPr>
                <w:rFonts w:ascii="Arial" w:hAnsi="Arial" w:cs="Arial"/>
                <w:sz w:val="18"/>
                <w:szCs w:val="18"/>
              </w:rPr>
              <w:lastRenderedPageBreak/>
              <w:t>Przedsiębiorcy lub grupy przedsiębiorców objęci wsparciem w min. 90% należą do przedsiębiorstw działających w tej samej branży albo w min. 90% w tym samym regionie, a w przypadku analizy faktycznej dostępności usług dla MMSP w regionie albo branży analiza ta dotyczy tego samego regionu albo branży, z której pochodzą przedsiębiorcy objęci wsparciem w projekcie.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 w:rsidP="007265B5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Wsparcie udzielane w projektach będzie się koncentrować na przedsiębiorcach lub grupach przedsiębiorców, których łączy podobny rodzaj prowadzonej działalności lub obszar jej wykonywania. Grupa docelowa projektów będzie musiała być konkretna i rozpoznana w momencie składania wniosku o dofinansowanie. Koncentracja na projektach regionalnych ułatwi przygotowywanie planów rozwoju pod kątem podmiotowych systemów finansowania i zasad aplikowania o środki.</w:t>
            </w:r>
          </w:p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10% przedsiębiorców będzie mogło być spoza regionu lub branży, co umożliwi realizację projektów kierowanych także do </w:t>
            </w:r>
            <w:r w:rsidRPr="00AF3729">
              <w:rPr>
                <w:rFonts w:ascii="Arial" w:hAnsi="Arial" w:cs="Arial"/>
                <w:sz w:val="18"/>
                <w:szCs w:val="18"/>
              </w:rPr>
              <w:t>grup</w:t>
            </w:r>
            <w:r>
              <w:rPr>
                <w:rFonts w:ascii="Arial" w:hAnsi="Arial" w:cs="Arial"/>
                <w:sz w:val="18"/>
                <w:szCs w:val="18"/>
              </w:rPr>
              <w:t xml:space="preserve"> przedsiębiorców</w:t>
            </w:r>
            <w:r w:rsidRPr="00AF3729">
              <w:rPr>
                <w:rFonts w:ascii="Arial" w:hAnsi="Arial" w:cs="Arial"/>
                <w:sz w:val="18"/>
                <w:szCs w:val="18"/>
              </w:rPr>
              <w:t xml:space="preserve"> kooperując</w:t>
            </w:r>
            <w:r>
              <w:rPr>
                <w:rFonts w:ascii="Arial" w:hAnsi="Arial" w:cs="Arial"/>
                <w:sz w:val="18"/>
                <w:szCs w:val="18"/>
              </w:rPr>
              <w:t>ych</w:t>
            </w:r>
            <w:r w:rsidRPr="00AF3729">
              <w:rPr>
                <w:rFonts w:ascii="Arial" w:hAnsi="Arial" w:cs="Arial"/>
                <w:sz w:val="18"/>
                <w:szCs w:val="18"/>
              </w:rPr>
              <w:t xml:space="preserve"> w ramach łańcucha dostaw, klastrze</w:t>
            </w:r>
            <w:r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AF3729">
              <w:rPr>
                <w:rFonts w:ascii="Arial" w:hAnsi="Arial" w:cs="Arial"/>
                <w:sz w:val="18"/>
                <w:szCs w:val="18"/>
              </w:rPr>
              <w:t>w obrębie krajowej inteligentnej specjalizacji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8076C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numPr>
                <w:ilvl w:val="0"/>
                <w:numId w:val="48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0C5FE6">
              <w:rPr>
                <w:rFonts w:ascii="Arial" w:hAnsi="Arial" w:cs="Arial"/>
                <w:sz w:val="18"/>
                <w:szCs w:val="18"/>
              </w:rPr>
              <w:t xml:space="preserve">rganizacja pracodawców </w:t>
            </w:r>
            <w:r>
              <w:rPr>
                <w:rFonts w:ascii="Arial" w:hAnsi="Arial" w:cs="Arial"/>
                <w:sz w:val="18"/>
                <w:szCs w:val="18"/>
              </w:rPr>
              <w:t xml:space="preserve">lub związkowa </w:t>
            </w:r>
            <w:r w:rsidR="006F2EBE" w:rsidRPr="006F2EBE">
              <w:rPr>
                <w:rFonts w:ascii="Arial" w:hAnsi="Arial" w:cs="Arial"/>
                <w:sz w:val="18"/>
                <w:szCs w:val="18"/>
              </w:rPr>
              <w:t xml:space="preserve">w ramach konkursu </w:t>
            </w:r>
            <w:r w:rsidRPr="000C5FE6">
              <w:rPr>
                <w:rFonts w:ascii="Arial" w:hAnsi="Arial" w:cs="Arial"/>
                <w:sz w:val="18"/>
                <w:szCs w:val="18"/>
              </w:rPr>
              <w:t>może być</w:t>
            </w:r>
            <w:r>
              <w:rPr>
                <w:rFonts w:ascii="Arial" w:hAnsi="Arial" w:cs="Arial"/>
                <w:sz w:val="18"/>
                <w:szCs w:val="18"/>
              </w:rPr>
              <w:t xml:space="preserve"> wnioskodawcą lub</w:t>
            </w:r>
            <w:r w:rsidRPr="000C5FE6">
              <w:rPr>
                <w:rFonts w:ascii="Arial" w:hAnsi="Arial" w:cs="Arial"/>
                <w:sz w:val="18"/>
                <w:szCs w:val="18"/>
              </w:rPr>
              <w:t xml:space="preserve"> partnerem w </w:t>
            </w:r>
            <w:r>
              <w:rPr>
                <w:rFonts w:ascii="Arial" w:hAnsi="Arial" w:cs="Arial"/>
                <w:sz w:val="18"/>
                <w:szCs w:val="18"/>
              </w:rPr>
              <w:t xml:space="preserve">nie więcej niż </w:t>
            </w:r>
            <w:r w:rsidRPr="000C5FE6">
              <w:rPr>
                <w:rFonts w:ascii="Arial" w:hAnsi="Arial" w:cs="Arial"/>
                <w:sz w:val="18"/>
                <w:szCs w:val="18"/>
              </w:rPr>
              <w:t>3 projektach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413">
              <w:rPr>
                <w:rFonts w:ascii="Arial" w:hAnsi="Arial" w:cs="Arial"/>
                <w:sz w:val="18"/>
                <w:szCs w:val="18"/>
              </w:rPr>
              <w:t xml:space="preserve">Ograniczenie liczby wniosków jest zasadne z punktu widzenia dostępnej alokacji konkursu i wymuszenia koncentracji projektów na </w:t>
            </w:r>
            <w:r>
              <w:rPr>
                <w:rFonts w:ascii="Arial" w:hAnsi="Arial" w:cs="Arial"/>
                <w:sz w:val="18"/>
                <w:szCs w:val="18"/>
              </w:rPr>
              <w:t>najlepiej zidentyfikowanych potrzebach, problemach przedsiębiorców i ich pracowników.</w:t>
            </w:r>
            <w:r w:rsidRPr="0057541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 spełniające to kryterium uznaje się pierwsze trzy wnioski o dofinansowanie złożone w ramach konkursu, w którym występuje dana organizacja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pracodawców lub związkowa.</w:t>
            </w:r>
          </w:p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 organizację pracodawców lub związkową uznawane są organizacje partnerów społecznych, zgodnie z definicją zawartą w Programie Operacyjnym Wiedza Edukacja Rozwój.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8076C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270B21">
            <w:pPr>
              <w:numPr>
                <w:ilvl w:val="0"/>
                <w:numId w:val="48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Co najmniej jedna o</w:t>
            </w:r>
            <w:r w:rsidRPr="000C5FE6">
              <w:rPr>
                <w:rFonts w:ascii="Arial" w:hAnsi="Arial" w:cs="Arial"/>
                <w:sz w:val="18"/>
                <w:szCs w:val="18"/>
              </w:rPr>
              <w:t xml:space="preserve">rganizacja pracodawców </w:t>
            </w:r>
            <w:r>
              <w:rPr>
                <w:rFonts w:ascii="Arial" w:hAnsi="Arial" w:cs="Arial"/>
                <w:sz w:val="18"/>
                <w:szCs w:val="18"/>
              </w:rPr>
              <w:t>lub związkowa będąca wnioskodawcą lub partnerem projektu wskazanym we wniosku o dofinansowanie:</w:t>
            </w:r>
          </w:p>
          <w:p w:rsidR="005D150A" w:rsidRDefault="00270B21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E5789">
              <w:rPr>
                <w:rFonts w:ascii="Arial" w:hAnsi="Arial" w:cs="Arial"/>
                <w:sz w:val="18"/>
                <w:szCs w:val="18"/>
              </w:rPr>
              <w:t xml:space="preserve">w okresie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E5789">
              <w:rPr>
                <w:rFonts w:ascii="Arial" w:hAnsi="Arial" w:cs="Arial"/>
                <w:sz w:val="18"/>
                <w:szCs w:val="18"/>
              </w:rPr>
              <w:t xml:space="preserve"> lat przed terminem złożenia wniosku </w:t>
            </w:r>
            <w:r>
              <w:rPr>
                <w:rFonts w:ascii="Arial" w:hAnsi="Arial" w:cs="Arial"/>
                <w:sz w:val="18"/>
                <w:szCs w:val="18"/>
              </w:rPr>
              <w:t>przeprowadził</w:t>
            </w:r>
            <w:r w:rsidR="007265B5">
              <w:rPr>
                <w:rFonts w:ascii="Arial" w:hAnsi="Arial" w:cs="Arial"/>
                <w:sz w:val="18"/>
                <w:szCs w:val="18"/>
              </w:rPr>
              <w:t>a</w:t>
            </w:r>
            <w:r w:rsidRPr="00EE5789">
              <w:rPr>
                <w:rFonts w:ascii="Arial" w:hAnsi="Arial" w:cs="Arial"/>
                <w:sz w:val="18"/>
                <w:szCs w:val="18"/>
              </w:rPr>
              <w:t xml:space="preserve"> działa</w:t>
            </w:r>
            <w:r>
              <w:rPr>
                <w:rFonts w:ascii="Arial" w:hAnsi="Arial" w:cs="Arial"/>
                <w:sz w:val="18"/>
                <w:szCs w:val="18"/>
              </w:rPr>
              <w:t>nia o charakterze szkoleniowym lub doradczym,</w:t>
            </w:r>
            <w:r w:rsidRPr="00EE5789">
              <w:rPr>
                <w:rFonts w:ascii="Arial" w:hAnsi="Arial" w:cs="Arial"/>
                <w:sz w:val="18"/>
                <w:szCs w:val="18"/>
              </w:rPr>
              <w:t xml:space="preserve"> skierowan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EE5789">
              <w:rPr>
                <w:rFonts w:ascii="Arial" w:hAnsi="Arial" w:cs="Arial"/>
                <w:sz w:val="18"/>
                <w:szCs w:val="18"/>
              </w:rPr>
              <w:t xml:space="preserve"> do co najmniej </w:t>
            </w:r>
            <w:r>
              <w:rPr>
                <w:rFonts w:ascii="Arial" w:hAnsi="Arial" w:cs="Arial"/>
                <w:sz w:val="18"/>
                <w:szCs w:val="18"/>
              </w:rPr>
              <w:t>liczby</w:t>
            </w:r>
            <w:r w:rsidRPr="00EE578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przedsiębiorców z</w:t>
            </w:r>
            <w:r w:rsidRPr="00EE5789">
              <w:rPr>
                <w:rFonts w:ascii="Arial" w:hAnsi="Arial" w:cs="Arial"/>
                <w:sz w:val="18"/>
                <w:szCs w:val="18"/>
              </w:rPr>
              <w:t xml:space="preserve"> sektora MMSP</w:t>
            </w:r>
            <w:r>
              <w:rPr>
                <w:rFonts w:ascii="Arial" w:hAnsi="Arial" w:cs="Arial"/>
                <w:sz w:val="18"/>
                <w:szCs w:val="18"/>
              </w:rPr>
              <w:t xml:space="preserve"> stanowiącej</w:t>
            </w:r>
            <w:r w:rsidRPr="00EE5789">
              <w:rPr>
                <w:rFonts w:ascii="Arial" w:hAnsi="Arial" w:cs="Arial"/>
                <w:sz w:val="18"/>
                <w:szCs w:val="18"/>
              </w:rPr>
              <w:t xml:space="preserve"> 50% przewidywanej liczby p</w:t>
            </w:r>
            <w:r>
              <w:rPr>
                <w:rFonts w:ascii="Arial" w:hAnsi="Arial" w:cs="Arial"/>
                <w:sz w:val="18"/>
                <w:szCs w:val="18"/>
              </w:rPr>
              <w:t>rzedsiębiorców</w:t>
            </w:r>
            <w:r w:rsidRPr="00EE5789">
              <w:rPr>
                <w:rFonts w:ascii="Arial" w:hAnsi="Arial" w:cs="Arial"/>
                <w:sz w:val="18"/>
                <w:szCs w:val="18"/>
              </w:rPr>
              <w:t xml:space="preserve"> objętych wsparciem określonej we wniosku o dofina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E5789">
              <w:rPr>
                <w:rFonts w:ascii="Arial" w:hAnsi="Arial" w:cs="Arial"/>
                <w:sz w:val="18"/>
                <w:szCs w:val="18"/>
              </w:rPr>
              <w:t>sowanie projektu</w:t>
            </w:r>
          </w:p>
          <w:p w:rsidR="00270B21" w:rsidRDefault="00270B21" w:rsidP="00270B21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</w:t>
            </w:r>
          </w:p>
          <w:p w:rsidR="00270B21" w:rsidRDefault="00270B21" w:rsidP="00270B21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E5789">
              <w:rPr>
                <w:rFonts w:ascii="Arial" w:hAnsi="Arial" w:cs="Arial"/>
                <w:sz w:val="18"/>
                <w:szCs w:val="18"/>
              </w:rPr>
              <w:t xml:space="preserve">w okresie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E5789">
              <w:rPr>
                <w:rFonts w:ascii="Arial" w:hAnsi="Arial" w:cs="Arial"/>
                <w:sz w:val="18"/>
                <w:szCs w:val="18"/>
              </w:rPr>
              <w:t xml:space="preserve"> lat przed terminem złożenia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przeprowadziła</w:t>
            </w:r>
            <w:r w:rsidRPr="004069C6">
              <w:rPr>
                <w:rFonts w:ascii="Arial" w:hAnsi="Arial" w:cs="Arial"/>
                <w:sz w:val="18"/>
                <w:szCs w:val="18"/>
              </w:rPr>
              <w:t xml:space="preserve"> działania o charakterze szkoleniowym lub doradczym </w:t>
            </w:r>
            <w:r>
              <w:rPr>
                <w:rFonts w:ascii="Arial" w:hAnsi="Arial" w:cs="Arial"/>
                <w:sz w:val="18"/>
                <w:szCs w:val="18"/>
              </w:rPr>
              <w:t>skierowane do pracowników zatrudnionych w co najmniej 50%</w:t>
            </w:r>
            <w:r w:rsidRPr="004069C6">
              <w:rPr>
                <w:rFonts w:ascii="Arial" w:hAnsi="Arial" w:cs="Arial"/>
                <w:sz w:val="18"/>
                <w:szCs w:val="18"/>
              </w:rPr>
              <w:t xml:space="preserve"> liczby przedsiębiorców z sektora MMSP przewidywanej </w:t>
            </w:r>
            <w:r>
              <w:rPr>
                <w:rFonts w:ascii="Arial" w:hAnsi="Arial" w:cs="Arial"/>
                <w:sz w:val="18"/>
                <w:szCs w:val="18"/>
              </w:rPr>
              <w:t xml:space="preserve">do objęcia </w:t>
            </w:r>
            <w:r w:rsidRPr="004069C6">
              <w:rPr>
                <w:rFonts w:ascii="Arial" w:hAnsi="Arial" w:cs="Arial"/>
                <w:sz w:val="18"/>
                <w:szCs w:val="18"/>
              </w:rPr>
              <w:t>wsparciem określonej we wniosku o dofinansowanie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70B21" w:rsidRDefault="00270B21" w:rsidP="00270B21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</w:t>
            </w:r>
          </w:p>
          <w:p w:rsidR="005D150A" w:rsidRDefault="00270B21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10BDF">
              <w:rPr>
                <w:rFonts w:ascii="Arial" w:hAnsi="Arial" w:cs="Arial"/>
                <w:sz w:val="18"/>
                <w:szCs w:val="18"/>
              </w:rPr>
              <w:t>w momencie składania wn</w:t>
            </w:r>
            <w:r>
              <w:rPr>
                <w:rFonts w:ascii="Arial" w:hAnsi="Arial" w:cs="Arial"/>
                <w:sz w:val="18"/>
                <w:szCs w:val="18"/>
              </w:rPr>
              <w:t>iosku dysponuje</w:t>
            </w:r>
            <w:r w:rsidRPr="00010BDF">
              <w:rPr>
                <w:rFonts w:ascii="Arial" w:hAnsi="Arial" w:cs="Arial"/>
                <w:sz w:val="18"/>
                <w:szCs w:val="18"/>
              </w:rPr>
              <w:t xml:space="preserve"> personelem posiadającym </w:t>
            </w:r>
            <w:r>
              <w:rPr>
                <w:rFonts w:ascii="Arial" w:hAnsi="Arial" w:cs="Arial"/>
                <w:sz w:val="18"/>
                <w:szCs w:val="18"/>
              </w:rPr>
              <w:t xml:space="preserve">doświadczenie w świadczeniu usług doradczych dla przedsiębiorców </w:t>
            </w:r>
            <w:r w:rsidRPr="00010BDF">
              <w:rPr>
                <w:rFonts w:ascii="Arial" w:hAnsi="Arial" w:cs="Arial"/>
                <w:sz w:val="18"/>
                <w:szCs w:val="18"/>
              </w:rPr>
              <w:t>(np. umowa o pracę, umowa zlecenie, kontrakt obejmujący, co najmniej okres realizacji projektu).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ma za zadanie zwiększyć liczbę wniosków złożonych przez podmioty, posiadające doświadczenie w realizacji podobnych przedsięwzięć i potencjał do realizacji projektu. Za personel posiadający doświadczenie w świadczeniu usług doradczych będzie uznawana osoba, która w okresie 3 lat przed złożeniem wniosku zrealizowała minimum 200 godzin doradztwa na rzecz przedsiębiorców.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8076C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1294F" w:rsidRDefault="00270B21" w:rsidP="0021294F">
            <w:pPr>
              <w:numPr>
                <w:ilvl w:val="0"/>
                <w:numId w:val="48"/>
              </w:num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3F01">
              <w:rPr>
                <w:rFonts w:ascii="Arial" w:hAnsi="Arial" w:cs="Arial"/>
                <w:sz w:val="18"/>
                <w:szCs w:val="18"/>
              </w:rPr>
              <w:t>Co najmniej jedna regionalna lub branżowa organizacja pracodawców lub co najmniej jeden regionalny lub branżowy związek zawodowy, będący wnioskodawcą lub partnerem</w:t>
            </w:r>
            <w:r w:rsidR="00043F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43F01">
              <w:rPr>
                <w:rFonts w:ascii="Arial" w:hAnsi="Arial" w:cs="Arial"/>
                <w:sz w:val="18"/>
                <w:szCs w:val="18"/>
              </w:rPr>
              <w:t>na koniec ostatniego roku kalendarzowego (tj. 2014) zrzesza</w:t>
            </w:r>
            <w:r w:rsidR="00E44EDB" w:rsidRPr="00043F01">
              <w:rPr>
                <w:rFonts w:ascii="Arial" w:hAnsi="Arial" w:cs="Arial"/>
                <w:sz w:val="18"/>
                <w:szCs w:val="18"/>
              </w:rPr>
              <w:t>ł</w:t>
            </w:r>
            <w:r w:rsidRPr="00043F01">
              <w:rPr>
                <w:rFonts w:ascii="Arial" w:hAnsi="Arial" w:cs="Arial"/>
                <w:sz w:val="18"/>
                <w:szCs w:val="18"/>
              </w:rPr>
              <w:t xml:space="preserve"> minimum 30 mikro, małych lub średnich przedsiębiorców lub pracowników zatrudnionych u przynajmniej 30 mikro, małych lub średnich przedsiębiorców</w:t>
            </w:r>
          </w:p>
          <w:p w:rsidR="00270B21" w:rsidRDefault="00043F01" w:rsidP="00270B21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</w:p>
          <w:p w:rsidR="00270B21" w:rsidRDefault="00270B21" w:rsidP="00270B21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CC6E94">
              <w:rPr>
                <w:rFonts w:ascii="Arial" w:hAnsi="Arial" w:cs="Arial"/>
                <w:sz w:val="18"/>
                <w:szCs w:val="18"/>
              </w:rPr>
              <w:t>na koniec ostatniego roku kalendarzowego (tj. 2014)</w:t>
            </w:r>
            <w:r>
              <w:rPr>
                <w:rFonts w:ascii="Arial" w:hAnsi="Arial" w:cs="Arial"/>
                <w:sz w:val="18"/>
                <w:szCs w:val="18"/>
              </w:rPr>
              <w:t xml:space="preserve"> posiadał u</w:t>
            </w:r>
            <w:r w:rsidRPr="00CC6E94">
              <w:rPr>
                <w:rFonts w:ascii="Arial" w:hAnsi="Arial" w:cs="Arial"/>
                <w:sz w:val="18"/>
                <w:szCs w:val="18"/>
              </w:rPr>
              <w:t xml:space="preserve">dział składki członkowskiej w budżecie </w:t>
            </w:r>
            <w:r>
              <w:rPr>
                <w:rFonts w:ascii="Arial" w:hAnsi="Arial" w:cs="Arial"/>
                <w:sz w:val="18"/>
                <w:szCs w:val="18"/>
              </w:rPr>
              <w:t>w wysokości min. 25%</w:t>
            </w:r>
          </w:p>
          <w:p w:rsidR="00270B21" w:rsidRDefault="00270B21" w:rsidP="00270B21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</w:t>
            </w:r>
          </w:p>
          <w:p w:rsidR="00270B21" w:rsidRDefault="00270B21" w:rsidP="00270B21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DD0528">
              <w:rPr>
                <w:rFonts w:ascii="Arial" w:hAnsi="Arial" w:cs="Arial"/>
                <w:sz w:val="18"/>
                <w:szCs w:val="18"/>
              </w:rPr>
              <w:t xml:space="preserve">w ostatnich 12 miesiącach przed dniem złożenia wniosku </w:t>
            </w:r>
            <w:r>
              <w:rPr>
                <w:rFonts w:ascii="Arial" w:hAnsi="Arial" w:cs="Arial"/>
                <w:sz w:val="18"/>
                <w:szCs w:val="18"/>
              </w:rPr>
              <w:t xml:space="preserve">przeprowadził </w:t>
            </w:r>
            <w:r w:rsidRPr="00D31088">
              <w:rPr>
                <w:rFonts w:ascii="Arial" w:hAnsi="Arial" w:cs="Arial"/>
                <w:sz w:val="18"/>
                <w:szCs w:val="18"/>
              </w:rPr>
              <w:t xml:space="preserve">na rzecz </w:t>
            </w:r>
            <w:r>
              <w:rPr>
                <w:rFonts w:ascii="Arial" w:hAnsi="Arial" w:cs="Arial"/>
                <w:sz w:val="18"/>
                <w:szCs w:val="18"/>
              </w:rPr>
              <w:t xml:space="preserve">swoich </w:t>
            </w:r>
            <w:r w:rsidRPr="00D31088">
              <w:rPr>
                <w:rFonts w:ascii="Arial" w:hAnsi="Arial" w:cs="Arial"/>
                <w:sz w:val="18"/>
                <w:szCs w:val="18"/>
              </w:rPr>
              <w:t xml:space="preserve">członków </w:t>
            </w:r>
            <w:r>
              <w:rPr>
                <w:rFonts w:ascii="Arial" w:hAnsi="Arial" w:cs="Arial"/>
                <w:sz w:val="18"/>
                <w:szCs w:val="18"/>
              </w:rPr>
              <w:t xml:space="preserve">min. 30 </w:t>
            </w:r>
            <w:r w:rsidRPr="00C32401">
              <w:rPr>
                <w:rFonts w:ascii="Arial" w:hAnsi="Arial" w:cs="Arial"/>
                <w:sz w:val="18"/>
                <w:szCs w:val="18"/>
              </w:rPr>
              <w:t xml:space="preserve">interwencji </w:t>
            </w:r>
            <w:r w:rsidRPr="00D31088">
              <w:rPr>
                <w:rFonts w:ascii="Arial" w:hAnsi="Arial" w:cs="Arial"/>
                <w:sz w:val="18"/>
                <w:szCs w:val="18"/>
              </w:rPr>
              <w:t>w instytucjach publicznych</w:t>
            </w:r>
          </w:p>
          <w:p w:rsidR="00270B21" w:rsidRDefault="00270B21" w:rsidP="00270B21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D31088">
              <w:rPr>
                <w:rFonts w:ascii="Arial" w:hAnsi="Arial" w:cs="Arial"/>
                <w:sz w:val="18"/>
                <w:szCs w:val="18"/>
              </w:rPr>
              <w:t>lub</w:t>
            </w:r>
          </w:p>
          <w:p w:rsidR="005D150A" w:rsidRDefault="00270B21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93ED4">
              <w:rPr>
                <w:rFonts w:ascii="Arial" w:hAnsi="Arial" w:cs="Arial"/>
                <w:sz w:val="18"/>
                <w:szCs w:val="18"/>
              </w:rPr>
              <w:t xml:space="preserve">w ostatnich 12 miesiącach przed dniem złożenia wniosku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przedstawił </w:t>
            </w:r>
            <w:r w:rsidRPr="001C3589">
              <w:rPr>
                <w:rFonts w:ascii="Arial" w:hAnsi="Arial" w:cs="Arial"/>
                <w:sz w:val="18"/>
                <w:szCs w:val="18"/>
              </w:rPr>
              <w:t xml:space="preserve">w imieniu </w:t>
            </w:r>
            <w:r>
              <w:rPr>
                <w:rFonts w:ascii="Arial" w:hAnsi="Arial" w:cs="Arial"/>
                <w:sz w:val="18"/>
                <w:szCs w:val="18"/>
              </w:rPr>
              <w:t xml:space="preserve">swoich </w:t>
            </w:r>
            <w:r w:rsidRPr="001C3589">
              <w:rPr>
                <w:rFonts w:ascii="Arial" w:hAnsi="Arial" w:cs="Arial"/>
                <w:sz w:val="18"/>
                <w:szCs w:val="18"/>
              </w:rPr>
              <w:t xml:space="preserve">członków </w:t>
            </w:r>
            <w:r>
              <w:rPr>
                <w:rFonts w:ascii="Arial" w:hAnsi="Arial" w:cs="Arial"/>
                <w:sz w:val="18"/>
                <w:szCs w:val="18"/>
              </w:rPr>
              <w:t xml:space="preserve">min. 20 </w:t>
            </w:r>
            <w:r w:rsidRPr="00D31088">
              <w:rPr>
                <w:rFonts w:ascii="Arial" w:hAnsi="Arial" w:cs="Arial"/>
                <w:sz w:val="18"/>
                <w:szCs w:val="18"/>
              </w:rPr>
              <w:t xml:space="preserve">stanowisk </w:t>
            </w:r>
            <w:r>
              <w:rPr>
                <w:rFonts w:ascii="Arial" w:hAnsi="Arial" w:cs="Arial"/>
                <w:sz w:val="18"/>
                <w:szCs w:val="18"/>
              </w:rPr>
              <w:t>lub</w:t>
            </w:r>
            <w:r w:rsidRPr="00D31088">
              <w:rPr>
                <w:rFonts w:ascii="Arial" w:hAnsi="Arial" w:cs="Arial"/>
                <w:sz w:val="18"/>
                <w:szCs w:val="18"/>
              </w:rPr>
              <w:t xml:space="preserve"> opinii  instytucjom publicznym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1F497D"/>
              </w:rPr>
              <w:t xml:space="preserve">  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 w:rsidP="00477B6B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Kryterium ma na celu wybranie podmiotów, które mają największy potencjał do realizacji projektu poprzez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współpracę z dużą liczbą potencjalnych beneficjentów ostatecznych i wykazują największą aktywność względem swoich członków. </w:t>
            </w:r>
            <w:r w:rsidR="00477B6B">
              <w:rPr>
                <w:rFonts w:ascii="Arial" w:hAnsi="Arial" w:cs="Arial"/>
                <w:sz w:val="18"/>
                <w:szCs w:val="18"/>
              </w:rPr>
              <w:t xml:space="preserve">Kryterium należy czytać w ten sposób iż wnioskodawcy muszą spełnić obowiązkowo wymóg pierwszy oraz jeden z kolejnych trzech wymogów. </w:t>
            </w:r>
            <w:r w:rsidRPr="003D391B">
              <w:rPr>
                <w:rFonts w:ascii="Arial" w:hAnsi="Arial" w:cs="Arial"/>
                <w:sz w:val="18"/>
                <w:szCs w:val="18"/>
              </w:rPr>
              <w:t xml:space="preserve">Za regionalną albo branżową organizację pracodawców </w:t>
            </w:r>
            <w:r>
              <w:rPr>
                <w:rFonts w:ascii="Arial" w:hAnsi="Arial" w:cs="Arial"/>
                <w:sz w:val="18"/>
                <w:szCs w:val="18"/>
              </w:rPr>
              <w:t xml:space="preserve">lub związkową </w:t>
            </w:r>
            <w:r w:rsidRPr="003D391B">
              <w:rPr>
                <w:rFonts w:ascii="Arial" w:hAnsi="Arial" w:cs="Arial"/>
                <w:sz w:val="18"/>
                <w:szCs w:val="18"/>
              </w:rPr>
              <w:t>zostanie uznana taka, której 100% członków działa w danym regionie lub 70% w jednej branży (rozumiana jako sekcja w ramach klasyfikacji PKD).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8076C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numPr>
                <w:ilvl w:val="0"/>
                <w:numId w:val="48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5177">
              <w:rPr>
                <w:rFonts w:ascii="Arial" w:hAnsi="Arial" w:cs="Arial"/>
                <w:sz w:val="18"/>
                <w:szCs w:val="18"/>
              </w:rPr>
              <w:lastRenderedPageBreak/>
              <w:t>Okres realizacji projektu nie przekracza 2</w:t>
            </w:r>
            <w:r>
              <w:rPr>
                <w:rFonts w:ascii="Arial" w:hAnsi="Arial" w:cs="Arial"/>
                <w:sz w:val="18"/>
                <w:szCs w:val="18"/>
              </w:rPr>
              <w:t>4 miesięcy.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 względu na pilotażowy charakter konkursu, ograniczenie czasu realizacji projektów umożliwi szybką ocenę ich efektywności. Wnioski wynikające z ewaluacji umożliwią odpowiednią konstrukcję kryteriów w kolejnych konkursach.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8076C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numPr>
                <w:ilvl w:val="0"/>
                <w:numId w:val="48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5177">
              <w:rPr>
                <w:rFonts w:ascii="Arial" w:hAnsi="Arial" w:cs="Arial"/>
                <w:sz w:val="18"/>
                <w:szCs w:val="18"/>
              </w:rPr>
              <w:t>Data rozpoczęcia okresu realizacji projektu jest nie późniejsza niż 9 miesięcy od ostatniego dnia składania wniosków.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5177">
              <w:rPr>
                <w:rFonts w:ascii="Arial" w:hAnsi="Arial" w:cs="Arial"/>
                <w:sz w:val="18"/>
                <w:szCs w:val="18"/>
              </w:rPr>
              <w:t>Data rozpoczęcia realizacji projektu nie późniejsza niż 9 miesięcy od ostatniego dnia składania wniosków w ramach danej edycji konkursu ma zapobiec składaniu projektów z bardzo odległą datą rozpoczęcia realizacji. Sytuacja taka byłaby bardzo niekorzystna z punktu widzenia rozliczeń finansowych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– konieczna „rezerwacja” środków dla projektów</w:t>
            </w:r>
            <w:r w:rsidRPr="00D0517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8076C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numPr>
                <w:ilvl w:val="0"/>
                <w:numId w:val="48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313624">
              <w:rPr>
                <w:rFonts w:ascii="Arial" w:hAnsi="Arial" w:cs="Arial"/>
                <w:sz w:val="18"/>
                <w:szCs w:val="18"/>
              </w:rPr>
              <w:t xml:space="preserve">artość projektu nie przekracza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13624">
              <w:rPr>
                <w:rFonts w:ascii="Arial" w:hAnsi="Arial" w:cs="Arial"/>
                <w:sz w:val="18"/>
                <w:szCs w:val="18"/>
              </w:rPr>
              <w:t xml:space="preserve"> mln </w:t>
            </w:r>
            <w:r>
              <w:rPr>
                <w:rFonts w:ascii="Arial" w:hAnsi="Arial" w:cs="Arial"/>
                <w:sz w:val="18"/>
                <w:szCs w:val="18"/>
              </w:rPr>
              <w:t>zł.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4F82">
              <w:rPr>
                <w:rFonts w:ascii="Arial" w:hAnsi="Arial" w:cs="Arial"/>
                <w:sz w:val="18"/>
                <w:szCs w:val="18"/>
              </w:rPr>
              <w:t>Strategia realizacji konkursów dla partnerów społecznych z Działani</w:t>
            </w:r>
            <w:r>
              <w:rPr>
                <w:rFonts w:ascii="Arial" w:hAnsi="Arial" w:cs="Arial"/>
                <w:sz w:val="18"/>
                <w:szCs w:val="18"/>
              </w:rPr>
              <w:t>a 2.2. zakłada, że w okresie dwóch lat wnioskodawca i partner mogą zbudować zaplecze skutecznie wspierające przedsiębiorców w zarządzaniu przedsiębiorstwem. Po tym okresie możliwe będzie sfinansowanie kolejnych projektów, które posłużą utrwaleniu stworzonych struktur. 2 mln zł jest wystarczającym zasobem finansowym, na bazie którego organizacja partnera społecznego może wyświadczyć kilkaset usług wsparcia (kilka w ciągu miesiąca) i zdobyć odpowiednie doświadczenie w świadczeniu usług dla przedsiębiorc</w:t>
            </w:r>
            <w:r w:rsidRPr="004D6895">
              <w:rPr>
                <w:rFonts w:ascii="Arial" w:hAnsi="Arial" w:cs="Arial"/>
                <w:sz w:val="18"/>
                <w:szCs w:val="18"/>
              </w:rPr>
              <w:t>ów</w:t>
            </w:r>
            <w:r w:rsidRPr="006F4F82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4D6895">
              <w:rPr>
                <w:rFonts w:ascii="Arial" w:hAnsi="Arial" w:cs="Arial"/>
                <w:sz w:val="18"/>
                <w:szCs w:val="18"/>
              </w:rPr>
              <w:lastRenderedPageBreak/>
              <w:t>ich</w:t>
            </w:r>
            <w:r w:rsidRPr="006F4F82">
              <w:rPr>
                <w:rFonts w:ascii="Arial" w:hAnsi="Arial" w:cs="Arial"/>
                <w:sz w:val="18"/>
                <w:szCs w:val="18"/>
              </w:rPr>
              <w:t xml:space="preserve"> pracowników. </w:t>
            </w:r>
            <w:r>
              <w:rPr>
                <w:rFonts w:ascii="Arial" w:hAnsi="Arial" w:cs="Arial"/>
                <w:sz w:val="18"/>
                <w:szCs w:val="18"/>
              </w:rPr>
              <w:t>Ze względu na pilotażowy charakter konkursu, zasadnym jest ograniczenie wielkości projektów.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270B21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150A" w:rsidRDefault="00DB419D">
            <w:pPr>
              <w:pStyle w:val="Akapitzlist"/>
              <w:numPr>
                <w:ilvl w:val="0"/>
                <w:numId w:val="48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419D">
              <w:rPr>
                <w:rFonts w:ascii="Arial" w:hAnsi="Arial" w:cs="Arial"/>
                <w:sz w:val="18"/>
                <w:szCs w:val="18"/>
              </w:rPr>
              <w:lastRenderedPageBreak/>
              <w:t>W ramach działań rekrutacyjnych przedsiębiorców do udziału w projekcie, preferowani będą przedsiębiorcy deklarujący chęć skorzystania ze wsparcia z Priorytetu Inwestycyjnego 8.v regionalnych programów operacyjnych.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Pr="006F4F82" w:rsidRDefault="00270B21" w:rsidP="009970D6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Opracowanie realizacji planu lub strategii rozwoju przedsiębiorcy wiąże się bezpośrednio ze wsparciem możliwym do wykorzystania w Priorytecie Inwestycyjnym 8.v regionalnych programów operacyjnych. Dzięki kryterium zwiększa się synergia między działaniami podejmowanymi przez partnerów społecznych a IZ RPO. </w:t>
            </w:r>
            <w:r w:rsidR="00DF70C5">
              <w:rPr>
                <w:rFonts w:ascii="Arial" w:hAnsi="Arial" w:cs="Arial"/>
                <w:sz w:val="18"/>
                <w:szCs w:val="18"/>
              </w:rPr>
              <w:t xml:space="preserve">Kryterium będzie miało zastosowanie tylko do takich wniosków, </w:t>
            </w:r>
            <w:r w:rsidR="009970D6">
              <w:rPr>
                <w:rFonts w:ascii="Arial" w:hAnsi="Arial" w:cs="Arial"/>
                <w:sz w:val="18"/>
                <w:szCs w:val="18"/>
              </w:rPr>
              <w:t xml:space="preserve">które obejmą </w:t>
            </w:r>
            <w:r w:rsidR="00DF70C5">
              <w:rPr>
                <w:rFonts w:ascii="Arial" w:hAnsi="Arial" w:cs="Arial"/>
                <w:sz w:val="18"/>
                <w:szCs w:val="18"/>
              </w:rPr>
              <w:t xml:space="preserve">wsparciem przedsiębiorców posiadających możliwość uzyskania </w:t>
            </w:r>
            <w:r w:rsidR="009970D6">
              <w:rPr>
                <w:rFonts w:ascii="Arial" w:hAnsi="Arial" w:cs="Arial"/>
                <w:sz w:val="18"/>
                <w:szCs w:val="18"/>
              </w:rPr>
              <w:t xml:space="preserve">dofinansowania </w:t>
            </w:r>
            <w:r w:rsidR="00DF70C5">
              <w:rPr>
                <w:rFonts w:ascii="Arial" w:hAnsi="Arial" w:cs="Arial"/>
                <w:sz w:val="18"/>
                <w:szCs w:val="18"/>
              </w:rPr>
              <w:t xml:space="preserve">na usługę rozwojową z Priorytetu Inwestycyjnego 8.v. 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RPr="00746284" w:rsidTr="008076C5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270B21" w:rsidRPr="00746284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6284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270B21" w:rsidRPr="00D93958" w:rsidTr="00043F01">
        <w:trPr>
          <w:jc w:val="center"/>
        </w:trPr>
        <w:tc>
          <w:tcPr>
            <w:tcW w:w="2934" w:type="pct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3F6" w:rsidRPr="00D223F6" w:rsidRDefault="00D223F6" w:rsidP="00D223F6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223F6">
              <w:rPr>
                <w:rFonts w:ascii="Arial" w:hAnsi="Arial" w:cs="Arial"/>
                <w:sz w:val="18"/>
                <w:szCs w:val="18"/>
              </w:rPr>
              <w:t>Projekt został złożony w partnerstwie, w skład którego wchodzi co najmniej jedna reprezentatywna organizacja pracodawców lub związkowa w rozumieniu ustawy z dnia 6 lipca 2001 r. o Trójstronnej Komisji do Spraw Społeczno-Gospodarczych i wojewódzkich komisjach dialogu społecznego (Dz.U. Nr 100, poz. 1080) oraz co najmniej jedna regionalna albo branżowa organizacja pracodawców.</w:t>
            </w:r>
          </w:p>
          <w:p w:rsidR="00D223F6" w:rsidRPr="00D223F6" w:rsidRDefault="00D223F6" w:rsidP="00D223F6">
            <w:pPr>
              <w:spacing w:before="120" w:after="120"/>
              <w:ind w:left="417"/>
              <w:rPr>
                <w:rFonts w:ascii="Arial" w:hAnsi="Arial" w:cs="Arial"/>
                <w:sz w:val="18"/>
                <w:szCs w:val="18"/>
              </w:rPr>
            </w:pPr>
            <w:r w:rsidRPr="00D223F6">
              <w:rPr>
                <w:rFonts w:ascii="Arial" w:hAnsi="Arial" w:cs="Arial"/>
                <w:sz w:val="18"/>
                <w:szCs w:val="18"/>
              </w:rPr>
              <w:t>Od dnia wejścia w życie ustawy z dnia 24 lipca 2015 r. o Radzie Dialogu Społecznego i innych instytucjach dialogu społecznego kryterium będzie brzmiało:</w:t>
            </w:r>
          </w:p>
          <w:p w:rsidR="00270B21" w:rsidRPr="00746284" w:rsidRDefault="00D223F6" w:rsidP="00D223F6">
            <w:pPr>
              <w:spacing w:before="120" w:after="120"/>
              <w:ind w:left="417"/>
              <w:rPr>
                <w:rFonts w:ascii="Arial" w:hAnsi="Arial" w:cs="Arial"/>
                <w:b/>
                <w:sz w:val="18"/>
                <w:szCs w:val="18"/>
              </w:rPr>
            </w:pPr>
            <w:r w:rsidRPr="00D223F6">
              <w:rPr>
                <w:rFonts w:ascii="Arial" w:hAnsi="Arial" w:cs="Arial"/>
                <w:sz w:val="18"/>
                <w:szCs w:val="18"/>
              </w:rPr>
              <w:t>Projekt został złożony w partnerstwie, w skład którego wchodzi co najmniej jedna reprezentatywna organizacja pracodawców lub związkowa w rozumieniu ustawy z dnia 24 lipca 2015 r. o Radzie Dialogu Społecznego  i innych instytucjach dialogu społecznego oraz co najmniej jedna regionalna albo branżowa organizacja pracodawców.</w:t>
            </w:r>
          </w:p>
        </w:tc>
        <w:tc>
          <w:tcPr>
            <w:tcW w:w="1525" w:type="pct"/>
            <w:gridSpan w:val="6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70B21" w:rsidRPr="004C7755" w:rsidRDefault="00270B21" w:rsidP="009369AF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75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41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Pr="00D93958" w:rsidRDefault="00770CF8" w:rsidP="00770CF8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9369AF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Wspólna realizacja działań przez organizacje partnerskie przyczynia się do stworzenia sieci organizacji wspierających przedsiębiorców i ich pracowników. Zapewnia efekt synergii doświadczeń organizacji współpracujących z różnymi interesariuszami, ale realizujących zbliżone cele i reprezentujących zbliżone misje. Zapewnia skuteczniejsza realizację działań przewidzianych do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finansowania w konkursie. 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9369AF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9369AF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043F01">
        <w:trPr>
          <w:jc w:val="center"/>
        </w:trPr>
        <w:tc>
          <w:tcPr>
            <w:tcW w:w="2934" w:type="pct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6143">
              <w:rPr>
                <w:rFonts w:ascii="Arial" w:hAnsi="Arial" w:cs="Arial"/>
                <w:sz w:val="18"/>
                <w:szCs w:val="18"/>
              </w:rPr>
              <w:lastRenderedPageBreak/>
              <w:t xml:space="preserve">Kierownik projektu </w:t>
            </w:r>
            <w:r>
              <w:rPr>
                <w:rFonts w:ascii="Arial" w:hAnsi="Arial" w:cs="Arial"/>
                <w:sz w:val="18"/>
                <w:szCs w:val="18"/>
              </w:rPr>
              <w:t>dysponuje</w:t>
            </w:r>
            <w:r w:rsidRPr="00966143">
              <w:rPr>
                <w:rFonts w:ascii="Arial" w:hAnsi="Arial" w:cs="Arial"/>
                <w:sz w:val="18"/>
                <w:szCs w:val="18"/>
              </w:rPr>
              <w:t xml:space="preserve"> certyfikatem PRINCE2, PMI, IMPA lub dyplomem</w:t>
            </w:r>
            <w:r>
              <w:rPr>
                <w:rFonts w:ascii="Arial" w:hAnsi="Arial" w:cs="Arial"/>
                <w:sz w:val="18"/>
                <w:szCs w:val="18"/>
              </w:rPr>
              <w:t xml:space="preserve"> ukończenia</w:t>
            </w:r>
            <w:r w:rsidRPr="00966143">
              <w:rPr>
                <w:rFonts w:ascii="Arial" w:hAnsi="Arial" w:cs="Arial"/>
                <w:sz w:val="18"/>
                <w:szCs w:val="18"/>
              </w:rPr>
              <w:t xml:space="preserve"> studiów </w:t>
            </w:r>
            <w:r>
              <w:rPr>
                <w:rFonts w:ascii="Arial" w:hAnsi="Arial" w:cs="Arial"/>
                <w:sz w:val="18"/>
                <w:szCs w:val="18"/>
              </w:rPr>
              <w:t>z zakresu</w:t>
            </w:r>
            <w:r w:rsidRPr="00966143">
              <w:rPr>
                <w:rFonts w:ascii="Arial" w:hAnsi="Arial" w:cs="Arial"/>
                <w:sz w:val="18"/>
                <w:szCs w:val="18"/>
              </w:rPr>
              <w:t xml:space="preserve"> zarządzania projektami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70B21" w:rsidRDefault="00270B21" w:rsidP="008076C5">
            <w:pPr>
              <w:spacing w:before="120" w:after="120"/>
              <w:ind w:left="4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</w:t>
            </w:r>
          </w:p>
          <w:p w:rsidR="00270B21" w:rsidRDefault="00270B21" w:rsidP="008076C5">
            <w:pPr>
              <w:pStyle w:val="Akapitzlist"/>
              <w:ind w:left="4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78ED">
              <w:rPr>
                <w:rFonts w:ascii="Arial" w:hAnsi="Arial" w:cs="Arial"/>
                <w:sz w:val="18"/>
                <w:szCs w:val="18"/>
              </w:rPr>
              <w:t>Kierownik projektu posiada udokumentowane doświadczenie w zarządzaniu zakończonym projektem/projektami szkoleniowymi, szkoleniowo-doradczymi lub doradczymi, które spełniały następujące warunki:</w:t>
            </w:r>
          </w:p>
          <w:p w:rsidR="00270B21" w:rsidRPr="00D93958" w:rsidRDefault="00270B21" w:rsidP="00B67C07">
            <w:pPr>
              <w:pStyle w:val="Akapitzlist"/>
              <w:numPr>
                <w:ilvl w:val="0"/>
                <w:numId w:val="46"/>
              </w:numPr>
              <w:autoSpaceDE/>
              <w:autoSpaceDN/>
              <w:spacing w:after="60" w:line="276" w:lineRule="auto"/>
              <w:ind w:hanging="27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każdy z tych projektów </w:t>
            </w:r>
            <w:r w:rsidRPr="00D93958">
              <w:rPr>
                <w:rFonts w:ascii="Arial" w:hAnsi="Arial" w:cs="Arial"/>
                <w:sz w:val="18"/>
                <w:szCs w:val="18"/>
              </w:rPr>
              <w:t xml:space="preserve">skierowany </w:t>
            </w:r>
            <w:r>
              <w:rPr>
                <w:rFonts w:ascii="Arial" w:hAnsi="Arial" w:cs="Arial"/>
                <w:sz w:val="18"/>
                <w:szCs w:val="18"/>
              </w:rPr>
              <w:t xml:space="preserve">był </w:t>
            </w:r>
            <w:r w:rsidRPr="00D93958">
              <w:rPr>
                <w:rFonts w:ascii="Arial" w:hAnsi="Arial" w:cs="Arial"/>
                <w:sz w:val="18"/>
                <w:szCs w:val="18"/>
              </w:rPr>
              <w:t>do przedsiębiorców (</w:t>
            </w:r>
            <w:r>
              <w:rPr>
                <w:rFonts w:ascii="Arial" w:hAnsi="Arial" w:cs="Arial"/>
                <w:sz w:val="18"/>
                <w:szCs w:val="18"/>
              </w:rPr>
              <w:t xml:space="preserve">w tym </w:t>
            </w:r>
            <w:r w:rsidRPr="00D93958">
              <w:rPr>
                <w:rFonts w:ascii="Arial" w:hAnsi="Arial" w:cs="Arial"/>
                <w:sz w:val="18"/>
                <w:szCs w:val="18"/>
              </w:rPr>
              <w:t>co najmniej 80% przedsiębior</w:t>
            </w:r>
            <w:r>
              <w:rPr>
                <w:rFonts w:ascii="Arial" w:hAnsi="Arial" w:cs="Arial"/>
                <w:sz w:val="18"/>
                <w:szCs w:val="18"/>
              </w:rPr>
              <w:t>ców</w:t>
            </w:r>
            <w:r w:rsidRPr="00D93958">
              <w:rPr>
                <w:rFonts w:ascii="Arial" w:hAnsi="Arial" w:cs="Arial"/>
                <w:sz w:val="18"/>
                <w:szCs w:val="18"/>
              </w:rPr>
              <w:t xml:space="preserve"> objętych projekt</w:t>
            </w:r>
            <w:r>
              <w:rPr>
                <w:rFonts w:ascii="Arial" w:hAnsi="Arial" w:cs="Arial"/>
                <w:sz w:val="18"/>
                <w:szCs w:val="18"/>
              </w:rPr>
              <w:t>ami</w:t>
            </w:r>
            <w:r w:rsidRPr="00D93958">
              <w:rPr>
                <w:rFonts w:ascii="Arial" w:hAnsi="Arial" w:cs="Arial"/>
                <w:sz w:val="18"/>
                <w:szCs w:val="18"/>
              </w:rPr>
              <w:t xml:space="preserve"> stanowiły MMSP),</w:t>
            </w:r>
          </w:p>
          <w:p w:rsidR="00270B21" w:rsidRPr="00D93958" w:rsidRDefault="00270B21" w:rsidP="00B67C07">
            <w:pPr>
              <w:pStyle w:val="Akapitzlist"/>
              <w:numPr>
                <w:ilvl w:val="0"/>
                <w:numId w:val="46"/>
              </w:numPr>
              <w:autoSpaceDE/>
              <w:autoSpaceDN/>
              <w:spacing w:after="60" w:line="276" w:lineRule="auto"/>
              <w:ind w:hanging="27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łączna </w:t>
            </w:r>
            <w:r w:rsidRPr="00D93958">
              <w:rPr>
                <w:rFonts w:ascii="Arial" w:hAnsi="Arial" w:cs="Arial"/>
                <w:sz w:val="18"/>
                <w:szCs w:val="18"/>
              </w:rPr>
              <w:t>wartoś</w:t>
            </w:r>
            <w:r>
              <w:rPr>
                <w:rFonts w:ascii="Arial" w:hAnsi="Arial" w:cs="Arial"/>
                <w:sz w:val="18"/>
                <w:szCs w:val="18"/>
              </w:rPr>
              <w:t>ć</w:t>
            </w:r>
            <w:r w:rsidRPr="00D9395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projektów stanowi co najmniej 90% wartości złożonego wniosku</w:t>
            </w:r>
            <w:r w:rsidRPr="00D93958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270B21" w:rsidRDefault="00270B21" w:rsidP="00B67C07">
            <w:pPr>
              <w:pStyle w:val="Akapitzlist"/>
              <w:numPr>
                <w:ilvl w:val="0"/>
                <w:numId w:val="46"/>
              </w:numPr>
              <w:autoSpaceDE/>
              <w:autoSpaceDN/>
              <w:spacing w:after="60" w:line="276" w:lineRule="auto"/>
              <w:ind w:hanging="27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wszystkie projekty rozpoczęły się i zakończyły </w:t>
            </w:r>
            <w:r w:rsidRPr="00D93958">
              <w:rPr>
                <w:rFonts w:ascii="Arial" w:hAnsi="Arial" w:cs="Arial"/>
                <w:sz w:val="18"/>
                <w:szCs w:val="18"/>
              </w:rPr>
              <w:t xml:space="preserve">w ciągu ostatnich pięciu lat od terminu </w:t>
            </w:r>
            <w:r>
              <w:rPr>
                <w:rFonts w:ascii="Arial" w:hAnsi="Arial" w:cs="Arial"/>
                <w:sz w:val="18"/>
                <w:szCs w:val="18"/>
              </w:rPr>
              <w:t>rozpoczęcia naboru wniosków</w:t>
            </w:r>
            <w:r w:rsidRPr="00D93958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70B21" w:rsidRDefault="00770CF8" w:rsidP="00770CF8">
            <w:pPr>
              <w:pStyle w:val="Akapitzlist"/>
              <w:numPr>
                <w:ilvl w:val="0"/>
                <w:numId w:val="46"/>
              </w:numPr>
              <w:autoSpaceDE/>
              <w:autoSpaceDN/>
              <w:spacing w:after="60" w:line="276" w:lineRule="auto"/>
              <w:ind w:hanging="272"/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70C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co najmniej jednym projekcie była udzielana pomoc publiczna lub pomoc de </w:t>
            </w:r>
            <w:proofErr w:type="spellStart"/>
            <w:r w:rsidRPr="00770CF8">
              <w:rPr>
                <w:rFonts w:ascii="Arial" w:hAnsi="Arial" w:cs="Arial"/>
                <w:sz w:val="18"/>
                <w:szCs w:val="18"/>
                <w:lang w:eastAsia="pl-PL"/>
              </w:rPr>
              <w:t>minimis</w:t>
            </w:r>
            <w:proofErr w:type="spellEnd"/>
            <w:r w:rsidRPr="00770C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dla przedsiębiorców</w:t>
            </w:r>
            <w:r w:rsidR="00270B21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Kryterium ma na celu premiowanie tych projektów, które będą zarządzane przez osoby legitymujące się wysoką wiedzą w zakresie zarządzania projektami. 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043F01">
        <w:trPr>
          <w:jc w:val="center"/>
        </w:trPr>
        <w:tc>
          <w:tcPr>
            <w:tcW w:w="2934" w:type="pct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B21" w:rsidRDefault="00270B21" w:rsidP="0038761F">
            <w:pPr>
              <w:pStyle w:val="Akapitzlist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Wniosek został złożony w partnerstwie między co najmniej jedną organizacją pracodawców i co najmniej jedną organizacją związkową.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70B21" w:rsidRDefault="00270B21" w:rsidP="0038761F">
            <w:pPr>
              <w:spacing w:before="120" w:after="120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770CF8" w:rsidP="0038761F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38761F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ma na celu zwiększenie skuteczności realizowanych projektów</w:t>
            </w:r>
            <w:r w:rsidRPr="00990D6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38761F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38761F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043F01">
        <w:trPr>
          <w:jc w:val="center"/>
        </w:trPr>
        <w:tc>
          <w:tcPr>
            <w:tcW w:w="2934" w:type="pct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B21" w:rsidRDefault="00270B21" w:rsidP="00DC2032">
            <w:pPr>
              <w:pStyle w:val="Akapitzlist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zadań realizowanych bezpośrednio przez organizacje pracodawców lub związkowe wynosi minimum 50 %.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70B21" w:rsidRDefault="00270B21" w:rsidP="00DC2032">
            <w:pPr>
              <w:spacing w:before="120" w:after="120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DC2032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DC2032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ma celu premiowanie organizacji, które realizując projekt zbudują kompetencje umożliwiające świadczenie podobnych usług dla przedsiębiorców i ich pracowników po zakończeniu jego finansowania.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DC2032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DC2032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043F01">
        <w:trPr>
          <w:jc w:val="center"/>
        </w:trPr>
        <w:tc>
          <w:tcPr>
            <w:tcW w:w="2934" w:type="pct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B21" w:rsidRDefault="00270B21" w:rsidP="0011257D">
            <w:pPr>
              <w:pStyle w:val="Akapitzlist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Rekrutacja przedsiębiorców do projektu jest zadaniem własnym organizacji pracodawców lub związkowej.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70B21" w:rsidRDefault="00270B21" w:rsidP="00DC2032">
            <w:pPr>
              <w:spacing w:before="120" w:after="120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DC2032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270B21" w:rsidTr="00043F0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4052F4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0B21" w:rsidRDefault="00270B21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ma celu premiowanie organizacji, które realizując projekt zbudują kompetencje umożliwiające świadczenie podobnych usług dla przedsiębiorców i ich pracowników po zakończeniu jego finansowania.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4052F4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4052F4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70CF8" w:rsidTr="006705DC">
        <w:trPr>
          <w:jc w:val="center"/>
        </w:trPr>
        <w:tc>
          <w:tcPr>
            <w:tcW w:w="2934" w:type="pct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F8" w:rsidRDefault="00770CF8" w:rsidP="00770CF8">
            <w:pPr>
              <w:pStyle w:val="Akapitzlist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70CF8">
              <w:rPr>
                <w:rFonts w:ascii="Arial" w:hAnsi="Arial" w:cs="Arial"/>
                <w:sz w:val="18"/>
                <w:szCs w:val="18"/>
              </w:rPr>
              <w:t xml:space="preserve">Przynajmniej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770CF8">
              <w:rPr>
                <w:rFonts w:ascii="Arial" w:hAnsi="Arial" w:cs="Arial"/>
                <w:sz w:val="18"/>
                <w:szCs w:val="18"/>
              </w:rPr>
              <w:t>5% przedsiębiorstw objętych wsparciem to mikro lub mali przedsiębiorcy.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70CF8" w:rsidRDefault="00770CF8" w:rsidP="006705DC">
            <w:pPr>
              <w:spacing w:before="120" w:after="120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0CF8" w:rsidRDefault="00770CF8" w:rsidP="006705D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70CF8" w:rsidTr="006705DC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70CF8" w:rsidRDefault="00770CF8" w:rsidP="006705D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91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F8" w:rsidRDefault="00770CF8" w:rsidP="006705DC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70CF8">
              <w:rPr>
                <w:rFonts w:ascii="Arial" w:hAnsi="Arial" w:cs="Arial"/>
                <w:sz w:val="18"/>
                <w:szCs w:val="18"/>
              </w:rPr>
              <w:t xml:space="preserve">Mikro i małe przedsiębiorstwa rzadziej i </w:t>
            </w:r>
            <w:r w:rsidRPr="00770CF8">
              <w:rPr>
                <w:rFonts w:ascii="Arial" w:hAnsi="Arial" w:cs="Arial"/>
                <w:sz w:val="18"/>
                <w:szCs w:val="18"/>
              </w:rPr>
              <w:lastRenderedPageBreak/>
              <w:t>mniej środków przeznaczają na planowanie swojego rozwoju w porównaniu ze średnimi przedsiębiorcami.</w:t>
            </w:r>
          </w:p>
        </w:tc>
        <w:tc>
          <w:tcPr>
            <w:tcW w:w="15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70CF8" w:rsidRDefault="00770CF8" w:rsidP="006705D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0CF8" w:rsidRDefault="00770CF8" w:rsidP="006705D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0B21" w:rsidTr="008076C5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0C2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KRYTERIA STRATEGICZNE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1DA4">
              <w:rPr>
                <w:rFonts w:ascii="Arial" w:hAnsi="Arial" w:cs="Arial"/>
                <w:i/>
                <w:sz w:val="16"/>
                <w:szCs w:val="16"/>
              </w:rPr>
              <w:t>(dotyczy konkursów z etapem oceny strategicznej)</w:t>
            </w:r>
          </w:p>
        </w:tc>
      </w:tr>
      <w:tr w:rsidR="00270B21" w:rsidTr="008076C5">
        <w:trPr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numPr>
                <w:ilvl w:val="0"/>
                <w:numId w:val="8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B21" w:rsidTr="00270B2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6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B21" w:rsidTr="008076C5">
        <w:trPr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270B21" w:rsidTr="00270B21">
        <w:trPr>
          <w:jc w:val="center"/>
        </w:trPr>
        <w:tc>
          <w:tcPr>
            <w:tcW w:w="10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6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0B21" w:rsidRDefault="00270B21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B21" w:rsidTr="008076C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270B21" w:rsidRDefault="00270B21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8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70B21" w:rsidRPr="00655C10" w:rsidTr="008076C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0B21" w:rsidRPr="00655C10" w:rsidRDefault="00270B21" w:rsidP="008076C5">
            <w:pPr>
              <w:numPr>
                <w:ilvl w:val="0"/>
                <w:numId w:val="2"/>
              </w:numPr>
              <w:spacing w:before="120" w:after="120"/>
              <w:ind w:left="431" w:hanging="431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6C431D">
              <w:rPr>
                <w:rStyle w:val="Odwoaniedokomentarza"/>
                <w:rFonts w:ascii="Arial" w:hAnsi="Arial" w:cs="Arial"/>
                <w:sz w:val="18"/>
                <w:szCs w:val="18"/>
              </w:rPr>
              <w:t>Ocena formalna</w:t>
            </w:r>
          </w:p>
        </w:tc>
      </w:tr>
      <w:tr w:rsidR="00270B21" w:rsidRPr="00655C10" w:rsidTr="008076C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0B21" w:rsidRPr="00655C10" w:rsidRDefault="00270B21" w:rsidP="008076C5">
            <w:pPr>
              <w:numPr>
                <w:ilvl w:val="0"/>
                <w:numId w:val="2"/>
              </w:numPr>
              <w:spacing w:before="120" w:after="120"/>
              <w:ind w:left="431" w:hanging="431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6C431D">
              <w:rPr>
                <w:rStyle w:val="Odwoaniedokomentarza"/>
                <w:rFonts w:ascii="Arial" w:hAnsi="Arial" w:cs="Arial"/>
                <w:sz w:val="18"/>
                <w:szCs w:val="18"/>
              </w:rPr>
              <w:t>Ocena merytoryczna</w:t>
            </w:r>
          </w:p>
        </w:tc>
      </w:tr>
    </w:tbl>
    <w:p w:rsidR="00E22C4E" w:rsidRDefault="00E22C4E" w:rsidP="00B67C07">
      <w:pPr>
        <w:tabs>
          <w:tab w:val="left" w:pos="3969"/>
        </w:tabs>
        <w:spacing w:before="240" w:after="240"/>
        <w:rPr>
          <w:rFonts w:ascii="Arial" w:hAnsi="Arial" w:cs="Arial"/>
          <w:b/>
          <w:sz w:val="24"/>
          <w:szCs w:val="24"/>
        </w:rPr>
        <w:sectPr w:rsidR="00E22C4E" w:rsidSect="00E22C4E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64183" w:rsidRDefault="00D64183" w:rsidP="00B67C07">
      <w:pPr>
        <w:tabs>
          <w:tab w:val="left" w:pos="3969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p w:rsidR="005D150A" w:rsidRDefault="005D150A">
      <w:pPr>
        <w:tabs>
          <w:tab w:val="left" w:pos="3969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p w:rsidR="00B67C07" w:rsidRDefault="00B67C07" w:rsidP="0086718E"/>
    <w:tbl>
      <w:tblPr>
        <w:tblW w:w="9356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53"/>
        <w:gridCol w:w="214"/>
        <w:gridCol w:w="283"/>
        <w:gridCol w:w="992"/>
        <w:gridCol w:w="840"/>
        <w:gridCol w:w="436"/>
        <w:gridCol w:w="318"/>
        <w:gridCol w:w="1092"/>
        <w:gridCol w:w="149"/>
        <w:gridCol w:w="354"/>
        <w:gridCol w:w="72"/>
        <w:gridCol w:w="1134"/>
        <w:gridCol w:w="137"/>
        <w:gridCol w:w="252"/>
        <w:gridCol w:w="1595"/>
      </w:tblGrid>
      <w:tr w:rsidR="00B67C07" w:rsidRPr="0026314F" w:rsidTr="008076C5">
        <w:trPr>
          <w:trHeight w:val="351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24"/>
                <w:szCs w:val="24"/>
              </w:rPr>
              <w:t>FISZKA PROJEKTU POZAKONKURSOWEGO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KONCEPCYJNEGO</w:t>
            </w:r>
          </w:p>
        </w:tc>
      </w:tr>
      <w:tr w:rsidR="00B67C07" w:rsidRPr="0026314F" w:rsidTr="008076C5">
        <w:trPr>
          <w:trHeight w:val="351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PODSTAWOWE INFORMACJE O PROJEKCIE</w:t>
            </w:r>
          </w:p>
        </w:tc>
      </w:tr>
      <w:tr w:rsidR="00B67C07" w:rsidRPr="0026314F" w:rsidTr="008076C5">
        <w:trPr>
          <w:trHeight w:val="351"/>
        </w:trPr>
        <w:tc>
          <w:tcPr>
            <w:tcW w:w="1985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Tytuł lub zakres projektu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9"/>
            </w:r>
          </w:p>
        </w:tc>
        <w:tc>
          <w:tcPr>
            <w:tcW w:w="7371" w:type="dxa"/>
            <w:gridSpan w:val="1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B67C07" w:rsidRPr="00F4713E" w:rsidRDefault="00B67C07" w:rsidP="00F95F0E">
            <w:pPr>
              <w:rPr>
                <w:rFonts w:ascii="Arial" w:hAnsi="Arial" w:cs="Arial"/>
                <w:sz w:val="18"/>
                <w:szCs w:val="18"/>
              </w:rPr>
            </w:pPr>
            <w:r w:rsidRPr="00F4713E">
              <w:rPr>
                <w:rFonts w:ascii="Arial" w:hAnsi="Arial" w:cs="Arial"/>
                <w:sz w:val="18"/>
                <w:szCs w:val="18"/>
              </w:rPr>
              <w:t xml:space="preserve">Zapewnienie </w:t>
            </w:r>
            <w:r w:rsidR="00F95F0E" w:rsidRPr="00F4713E">
              <w:rPr>
                <w:rFonts w:ascii="Arial" w:hAnsi="Arial" w:cs="Arial"/>
                <w:sz w:val="18"/>
                <w:szCs w:val="18"/>
              </w:rPr>
              <w:t xml:space="preserve">dostępności i </w:t>
            </w:r>
            <w:r w:rsidRPr="00F4713E">
              <w:rPr>
                <w:rFonts w:ascii="Arial" w:hAnsi="Arial" w:cs="Arial"/>
                <w:sz w:val="18"/>
                <w:szCs w:val="18"/>
              </w:rPr>
              <w:t>jakości usług rozwojowych</w:t>
            </w:r>
            <w:r w:rsidR="00F95F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5F0E" w:rsidRPr="00F95F0E">
              <w:rPr>
                <w:rFonts w:ascii="Arial" w:hAnsi="Arial" w:cs="Arial"/>
                <w:sz w:val="18"/>
                <w:szCs w:val="18"/>
              </w:rPr>
              <w:t>świadczonych na rzecz przedsiębiorstw i pracowników</w:t>
            </w:r>
          </w:p>
        </w:tc>
      </w:tr>
      <w:tr w:rsidR="00B67C07" w:rsidRPr="0026314F" w:rsidTr="008076C5">
        <w:trPr>
          <w:trHeight w:val="703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Cel szczegółowy</w:t>
            </w:r>
            <w:r>
              <w:rPr>
                <w:rFonts w:ascii="Arial" w:hAnsi="Arial" w:cs="Arial"/>
                <w:sz w:val="18"/>
                <w:szCs w:val="18"/>
              </w:rPr>
              <w:t xml:space="preserve"> PO WER,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 ramach </w:t>
            </w:r>
            <w:r w:rsidRPr="00BB1689">
              <w:rPr>
                <w:rFonts w:ascii="Arial" w:hAnsi="Arial" w:cs="Arial"/>
                <w:sz w:val="18"/>
                <w:szCs w:val="18"/>
              </w:rPr>
              <w:t>którego projekt będzie realizowany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7C07" w:rsidRPr="00F4713E" w:rsidRDefault="00B67C07" w:rsidP="00F4713E">
            <w:pPr>
              <w:rPr>
                <w:rFonts w:ascii="Arial" w:hAnsi="Arial" w:cs="Arial"/>
                <w:sz w:val="18"/>
                <w:szCs w:val="18"/>
              </w:rPr>
            </w:pPr>
            <w:r w:rsidRPr="00F4713E">
              <w:rPr>
                <w:rFonts w:ascii="Arial" w:hAnsi="Arial" w:cs="Arial"/>
                <w:sz w:val="18"/>
                <w:szCs w:val="18"/>
              </w:rPr>
              <w:t>Zapewnienie dostępności i jakości usług rozwojowych świadczonych na rzecz przedsiębiorców i pracowników</w:t>
            </w:r>
          </w:p>
        </w:tc>
      </w:tr>
      <w:tr w:rsidR="00B67C07" w:rsidRPr="0026314F" w:rsidTr="008076C5">
        <w:trPr>
          <w:trHeight w:val="703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Działanie / Poddziałanie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7C07" w:rsidRPr="00F4713E" w:rsidRDefault="00B67C07" w:rsidP="00F95F0E">
            <w:pPr>
              <w:rPr>
                <w:rFonts w:ascii="Arial" w:hAnsi="Arial" w:cs="Arial"/>
                <w:sz w:val="18"/>
                <w:szCs w:val="18"/>
              </w:rPr>
            </w:pPr>
            <w:r w:rsidRPr="00F4713E">
              <w:rPr>
                <w:rFonts w:ascii="Arial" w:hAnsi="Arial" w:cs="Arial"/>
                <w:sz w:val="18"/>
                <w:szCs w:val="18"/>
              </w:rPr>
              <w:t xml:space="preserve">Działanie 2.3 Zapewnienie </w:t>
            </w:r>
            <w:r w:rsidR="00F95F0E" w:rsidRPr="00F4713E">
              <w:rPr>
                <w:rFonts w:ascii="Arial" w:hAnsi="Arial" w:cs="Arial"/>
                <w:sz w:val="18"/>
                <w:szCs w:val="18"/>
              </w:rPr>
              <w:t xml:space="preserve">dostępności i </w:t>
            </w:r>
            <w:r w:rsidRPr="00F4713E">
              <w:rPr>
                <w:rFonts w:ascii="Arial" w:hAnsi="Arial" w:cs="Arial"/>
                <w:sz w:val="18"/>
                <w:szCs w:val="18"/>
              </w:rPr>
              <w:t>jakości usług rozwojowych świadczonych na rzecz przedsiębiorstw i pracowników</w:t>
            </w:r>
          </w:p>
        </w:tc>
      </w:tr>
      <w:tr w:rsidR="00F95F0E" w:rsidRPr="0026314F" w:rsidTr="008076C5">
        <w:trPr>
          <w:trHeight w:val="636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F95F0E" w:rsidRPr="0026314F" w:rsidRDefault="00F95F0E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Typ/typy projektów przewidziane do realizacji w ramach projektu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F95F0E" w:rsidRPr="00E824F3" w:rsidRDefault="00F95F0E" w:rsidP="00E469F9">
            <w:pPr>
              <w:pStyle w:val="Normalny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"/>
                <w:tab w:val="left" w:pos="576"/>
              </w:tabs>
              <w:spacing w:before="60" w:after="60"/>
              <w:ind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24F3">
              <w:rPr>
                <w:rFonts w:ascii="Arial" w:hAnsi="Arial" w:cs="Arial"/>
                <w:sz w:val="18"/>
                <w:szCs w:val="18"/>
              </w:rPr>
              <w:t xml:space="preserve">Rozwój i utrzymanie ogólnopolskiego Rejestru Usług Rozwojowych (RUR), w tym: </w:t>
            </w:r>
          </w:p>
          <w:p w:rsidR="00F95F0E" w:rsidRPr="00E824F3" w:rsidRDefault="00F95F0E" w:rsidP="00E469F9">
            <w:pPr>
              <w:pStyle w:val="Normalny1"/>
              <w:numPr>
                <w:ilvl w:val="0"/>
                <w:numId w:val="5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/>
              <w:ind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24F3">
              <w:rPr>
                <w:rFonts w:ascii="Arial" w:hAnsi="Arial" w:cs="Arial"/>
                <w:sz w:val="18"/>
                <w:szCs w:val="18"/>
              </w:rPr>
              <w:t xml:space="preserve">rozwój systemu informatycznego RUR i jego funkcjonalności, </w:t>
            </w:r>
          </w:p>
          <w:p w:rsidR="00F95F0E" w:rsidRPr="00E824F3" w:rsidRDefault="00F95F0E" w:rsidP="00E469F9">
            <w:pPr>
              <w:pStyle w:val="Normalny1"/>
              <w:numPr>
                <w:ilvl w:val="0"/>
                <w:numId w:val="5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/>
              <w:ind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24F3">
              <w:rPr>
                <w:rFonts w:ascii="Arial" w:hAnsi="Arial" w:cs="Arial"/>
                <w:sz w:val="18"/>
                <w:szCs w:val="18"/>
              </w:rPr>
              <w:t>utrzymanie i administrowanie systemem,</w:t>
            </w:r>
          </w:p>
          <w:p w:rsidR="00F95F0E" w:rsidRPr="00E824F3" w:rsidRDefault="00F95F0E" w:rsidP="00E469F9">
            <w:pPr>
              <w:pStyle w:val="Normalny1"/>
              <w:numPr>
                <w:ilvl w:val="0"/>
                <w:numId w:val="5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/>
              <w:ind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24F3">
              <w:rPr>
                <w:rFonts w:ascii="Arial" w:hAnsi="Arial" w:cs="Arial"/>
                <w:sz w:val="18"/>
                <w:szCs w:val="18"/>
              </w:rPr>
              <w:t xml:space="preserve">przeprowadzenie weryfikacji zgodności danych podmiotów zarejestrowanych w RUR ze stanem faktycznym, </w:t>
            </w:r>
          </w:p>
          <w:p w:rsidR="00F95F0E" w:rsidRPr="00E824F3" w:rsidRDefault="00F95F0E" w:rsidP="00E469F9">
            <w:pPr>
              <w:pStyle w:val="Normalny1"/>
              <w:numPr>
                <w:ilvl w:val="0"/>
                <w:numId w:val="5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/>
              <w:ind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24F3">
              <w:rPr>
                <w:rFonts w:ascii="Arial" w:hAnsi="Arial" w:cs="Arial"/>
                <w:sz w:val="18"/>
                <w:szCs w:val="18"/>
              </w:rPr>
              <w:t>przeprowadzanie weryfikacji spełnienia kryteriów jakościowych przez podmioty zarejestrowane w RUR w ramach świadczonych usług rozwojowych,</w:t>
            </w:r>
          </w:p>
          <w:p w:rsidR="00F95F0E" w:rsidRPr="00E824F3" w:rsidRDefault="00F95F0E" w:rsidP="00E469F9">
            <w:pPr>
              <w:pStyle w:val="Normalny1"/>
              <w:numPr>
                <w:ilvl w:val="0"/>
                <w:numId w:val="5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/>
              <w:ind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24F3">
              <w:rPr>
                <w:rFonts w:ascii="Arial" w:hAnsi="Arial" w:cs="Arial"/>
                <w:sz w:val="18"/>
                <w:szCs w:val="18"/>
              </w:rPr>
              <w:t>upowszechnienie informacji nt. zasad funkcjonowania RUR wśród przedsiębiorców i pracowników oraz regionalnych i branżowych organizacji partnerów społecznych,</w:t>
            </w:r>
          </w:p>
          <w:p w:rsidR="00F95F0E" w:rsidRPr="00E824F3" w:rsidRDefault="00F95F0E" w:rsidP="00E469F9">
            <w:pPr>
              <w:pStyle w:val="Normalny1"/>
              <w:numPr>
                <w:ilvl w:val="0"/>
                <w:numId w:val="5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/>
              <w:ind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24F3">
              <w:rPr>
                <w:rFonts w:ascii="Arial" w:hAnsi="Arial" w:cs="Arial"/>
                <w:sz w:val="18"/>
                <w:szCs w:val="18"/>
              </w:rPr>
              <w:t xml:space="preserve">organizacja współpracy z interesariuszami, </w:t>
            </w:r>
          </w:p>
          <w:p w:rsidR="00F95F0E" w:rsidRPr="00E824F3" w:rsidRDefault="00F95F0E" w:rsidP="00E469F9">
            <w:pPr>
              <w:pStyle w:val="Normalny1"/>
              <w:numPr>
                <w:ilvl w:val="0"/>
                <w:numId w:val="5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/>
              <w:ind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24F3">
              <w:rPr>
                <w:rFonts w:ascii="Arial" w:hAnsi="Arial" w:cs="Arial"/>
                <w:sz w:val="18"/>
                <w:szCs w:val="18"/>
              </w:rPr>
              <w:t xml:space="preserve">cykliczna ewaluacja podmiotowych systemów finansowania i RUR oraz prace koncepcyjno-rozwojowe ukierunkowane na poprawę efektywności systemu, </w:t>
            </w:r>
          </w:p>
          <w:p w:rsidR="00F95F0E" w:rsidRPr="00F4713E" w:rsidRDefault="00F95F0E" w:rsidP="00F4713E">
            <w:pPr>
              <w:rPr>
                <w:rFonts w:ascii="Arial" w:hAnsi="Arial" w:cs="Arial"/>
                <w:sz w:val="18"/>
                <w:szCs w:val="18"/>
              </w:rPr>
            </w:pPr>
            <w:r w:rsidRPr="00E824F3">
              <w:rPr>
                <w:rFonts w:ascii="Arial" w:hAnsi="Arial" w:cs="Arial"/>
                <w:sz w:val="18"/>
                <w:szCs w:val="18"/>
              </w:rPr>
              <w:t>pilotaż komercjalizacji RUR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7C07" w:rsidRPr="0026314F" w:rsidTr="008076C5">
        <w:trPr>
          <w:trHeight w:val="636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4C7755">
              <w:rPr>
                <w:rFonts w:ascii="Arial" w:hAnsi="Arial" w:cs="Arial"/>
                <w:sz w:val="18"/>
                <w:szCs w:val="18"/>
              </w:rPr>
              <w:t>odmiot zgłaszający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0"/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B67C07" w:rsidRPr="00F4713E" w:rsidRDefault="00B67C07" w:rsidP="00F4713E">
            <w:pPr>
              <w:rPr>
                <w:rFonts w:ascii="Arial" w:hAnsi="Arial" w:cs="Arial"/>
                <w:sz w:val="18"/>
                <w:szCs w:val="18"/>
              </w:rPr>
            </w:pPr>
            <w:r w:rsidRPr="00F4713E">
              <w:rPr>
                <w:rFonts w:ascii="Arial" w:hAnsi="Arial" w:cs="Arial"/>
                <w:sz w:val="18"/>
                <w:szCs w:val="18"/>
              </w:rPr>
              <w:t>Polska Agencja Rozwoju Przedsiębiorczości</w:t>
            </w:r>
          </w:p>
        </w:tc>
      </w:tr>
      <w:tr w:rsidR="00B67C07" w:rsidRPr="0026314F" w:rsidTr="008076C5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Podmiot, który będzie wnioskodawcą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7C07" w:rsidRPr="00F4713E" w:rsidRDefault="00B67C07" w:rsidP="00F4713E">
            <w:pPr>
              <w:rPr>
                <w:rFonts w:ascii="Arial" w:hAnsi="Arial" w:cs="Arial"/>
                <w:sz w:val="18"/>
                <w:szCs w:val="18"/>
              </w:rPr>
            </w:pPr>
            <w:r w:rsidRPr="00F4713E">
              <w:rPr>
                <w:rFonts w:ascii="Arial" w:hAnsi="Arial" w:cs="Arial"/>
                <w:sz w:val="18"/>
                <w:szCs w:val="18"/>
              </w:rPr>
              <w:t>Polska Agencja Rozwoju Przedsiębiorczości</w:t>
            </w:r>
          </w:p>
        </w:tc>
      </w:tr>
      <w:tr w:rsidR="00B67C07" w:rsidRPr="0026314F" w:rsidTr="008076C5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wyboru podmiotu, który będzie wnioskodawcą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1"/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227F8" w:rsidRDefault="000227F8" w:rsidP="000668A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Potencjał merytoryczny PARP do prowadzenia projektu wynika wprost z ustawowych zadań Agencji oraz wieloletniego doświadczenia w prowadzeniu działań na rzecz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mikroprzedsiebiorców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małych i średnich przedsiębiorców. W latach 2004-2015 Agencja dofinansowała tysiące projektów rozwojowych adresowanych do setek tysięcy przedsiębiorców i ich pracowników</w:t>
            </w:r>
            <w:r w:rsidR="004052F4">
              <w:rPr>
                <w:rFonts w:ascii="Arial" w:hAnsi="Arial" w:cs="Arial"/>
                <w:sz w:val="18"/>
                <w:szCs w:val="18"/>
              </w:rPr>
              <w:t>. P</w:t>
            </w:r>
            <w:r>
              <w:rPr>
                <w:rFonts w:ascii="Arial" w:hAnsi="Arial" w:cs="Arial"/>
                <w:sz w:val="18"/>
                <w:szCs w:val="18"/>
              </w:rPr>
              <w:t xml:space="preserve">onadto jako Beneficjent </w:t>
            </w:r>
            <w:r w:rsidR="004052F4">
              <w:rPr>
                <w:rFonts w:ascii="Arial" w:hAnsi="Arial" w:cs="Arial"/>
                <w:sz w:val="18"/>
                <w:szCs w:val="18"/>
              </w:rPr>
              <w:t xml:space="preserve">PARP </w:t>
            </w:r>
            <w:r>
              <w:rPr>
                <w:rFonts w:ascii="Arial" w:hAnsi="Arial" w:cs="Arial"/>
                <w:sz w:val="18"/>
                <w:szCs w:val="18"/>
              </w:rPr>
              <w:t>zrealizowała wiele projektów o charakterze systemowym wspierając m.in. takie zagadnienia jak: telepraca, ro</w:t>
            </w:r>
            <w:r w:rsidR="004052F4">
              <w:rPr>
                <w:rFonts w:ascii="Arial" w:hAnsi="Arial" w:cs="Arial"/>
                <w:sz w:val="18"/>
                <w:szCs w:val="18"/>
              </w:rPr>
              <w:t>zwój zawodowy pracowników po 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52F4">
              <w:rPr>
                <w:rFonts w:ascii="Arial" w:hAnsi="Arial" w:cs="Arial"/>
                <w:sz w:val="18"/>
                <w:szCs w:val="18"/>
              </w:rPr>
              <w:t>roku życia o</w:t>
            </w:r>
            <w:r>
              <w:rPr>
                <w:rFonts w:ascii="Arial" w:hAnsi="Arial" w:cs="Arial"/>
                <w:sz w:val="18"/>
                <w:szCs w:val="18"/>
              </w:rPr>
              <w:t xml:space="preserve">raz pracowników o niskich kwalifikacjach czy zarządzanie strategiczne w MMSP, w tym zarządzanie zasobami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ludzkimi. </w:t>
            </w:r>
          </w:p>
          <w:p w:rsidR="00EE134F" w:rsidRDefault="000227F8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PARP posiada odpowiedni potencjał do prowadzenia rejestru również od strony technicznej – w ramach Agencji zbudowano </w:t>
            </w:r>
            <w:r w:rsidRPr="006B1F2A">
              <w:rPr>
                <w:rFonts w:ascii="Arial" w:hAnsi="Arial" w:cs="Arial"/>
                <w:sz w:val="18"/>
                <w:szCs w:val="18"/>
              </w:rPr>
              <w:t>systemy bazodanowe używane przez kilka milionów ludzi</w:t>
            </w:r>
            <w:r>
              <w:rPr>
                <w:rFonts w:ascii="Arial" w:hAnsi="Arial" w:cs="Arial"/>
                <w:sz w:val="18"/>
                <w:szCs w:val="18"/>
              </w:rPr>
              <w:t>, m.in.</w:t>
            </w:r>
            <w:r w:rsidRPr="006B1F2A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6B1F2A">
                <w:rPr>
                  <w:rFonts w:ascii="Arial" w:hAnsi="Arial" w:cs="Arial"/>
                  <w:sz w:val="18"/>
                  <w:szCs w:val="18"/>
                </w:rPr>
                <w:t>www.inwestycjawkadry.pl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6B1F2A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Pr="006B1F2A">
                <w:rPr>
                  <w:rFonts w:ascii="Arial" w:hAnsi="Arial" w:cs="Arial"/>
                  <w:sz w:val="18"/>
                  <w:szCs w:val="18"/>
                </w:rPr>
                <w:t>www.web.gov.pl</w:t>
              </w:r>
            </w:hyperlink>
            <w:r w:rsidRPr="006B1F2A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4" w:history="1">
              <w:r w:rsidRPr="006B1F2A">
                <w:rPr>
                  <w:rFonts w:ascii="Arial" w:hAnsi="Arial" w:cs="Arial"/>
                  <w:sz w:val="18"/>
                  <w:szCs w:val="18"/>
                </w:rPr>
                <w:t>www.pi.gov.pl</w:t>
              </w:r>
            </w:hyperlink>
            <w:r w:rsidRPr="006B1F2A">
              <w:rPr>
                <w:rFonts w:ascii="Arial" w:hAnsi="Arial" w:cs="Arial"/>
                <w:sz w:val="18"/>
                <w:szCs w:val="18"/>
              </w:rPr>
              <w:t xml:space="preserve">, baza ofert współpracy </w:t>
            </w:r>
            <w:hyperlink r:id="rId15" w:history="1">
              <w:r w:rsidRPr="006B1F2A">
                <w:rPr>
                  <w:rFonts w:ascii="Arial" w:hAnsi="Arial" w:cs="Arial"/>
                  <w:sz w:val="18"/>
                  <w:szCs w:val="18"/>
                </w:rPr>
                <w:t>www.een.org.pl</w:t>
              </w:r>
            </w:hyperlink>
            <w:r w:rsidRPr="006B1F2A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PARP pr</w:t>
            </w:r>
            <w:r w:rsidRPr="0069672F">
              <w:rPr>
                <w:rFonts w:ascii="Arial" w:hAnsi="Arial" w:cs="Arial"/>
                <w:sz w:val="18"/>
                <w:szCs w:val="18"/>
              </w:rPr>
              <w:t>owadzi transmisje on-line z</w:t>
            </w:r>
            <w:r>
              <w:rPr>
                <w:rFonts w:ascii="Arial" w:hAnsi="Arial" w:cs="Arial"/>
                <w:sz w:val="18"/>
                <w:szCs w:val="18"/>
              </w:rPr>
              <w:t xml:space="preserve"> wielu organizowanych lub współfinansowanych</w:t>
            </w:r>
            <w:r w:rsidRPr="006B1F2A">
              <w:rPr>
                <w:rFonts w:ascii="Arial" w:hAnsi="Arial" w:cs="Arial"/>
                <w:sz w:val="18"/>
                <w:szCs w:val="18"/>
              </w:rPr>
              <w:t xml:space="preserve"> konferencji</w:t>
            </w:r>
            <w:r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452E06">
              <w:rPr>
                <w:rFonts w:ascii="Arial" w:hAnsi="Arial" w:cs="Arial"/>
                <w:sz w:val="18"/>
                <w:szCs w:val="18"/>
              </w:rPr>
              <w:t>spotkań</w:t>
            </w:r>
            <w:r>
              <w:rPr>
                <w:rFonts w:ascii="Arial" w:hAnsi="Arial" w:cs="Arial"/>
                <w:sz w:val="18"/>
                <w:szCs w:val="18"/>
              </w:rPr>
              <w:t xml:space="preserve"> warsztatowych</w:t>
            </w:r>
            <w:r w:rsidRPr="006B1F2A">
              <w:rPr>
                <w:rFonts w:ascii="Arial" w:hAnsi="Arial" w:cs="Arial"/>
                <w:sz w:val="18"/>
                <w:szCs w:val="18"/>
              </w:rPr>
              <w:t>. Z informacji i narzędzi zawartych we wszystkich portalach PARP</w:t>
            </w:r>
            <w:r w:rsidR="004052F4">
              <w:rPr>
                <w:rFonts w:ascii="Arial" w:hAnsi="Arial" w:cs="Arial"/>
                <w:sz w:val="18"/>
                <w:szCs w:val="18"/>
              </w:rPr>
              <w:t>,</w:t>
            </w:r>
            <w:r w:rsidRPr="006B1F2A">
              <w:rPr>
                <w:rFonts w:ascii="Arial" w:hAnsi="Arial" w:cs="Arial"/>
                <w:sz w:val="18"/>
                <w:szCs w:val="18"/>
              </w:rPr>
              <w:t xml:space="preserve"> dostępnych za pośrednictwem głównego portalu Agencji (</w:t>
            </w:r>
            <w:hyperlink r:id="rId16" w:history="1">
              <w:r w:rsidRPr="006B1F2A">
                <w:rPr>
                  <w:rFonts w:ascii="Arial" w:hAnsi="Arial" w:cs="Arial"/>
                  <w:sz w:val="18"/>
                  <w:szCs w:val="18"/>
                </w:rPr>
                <w:t>www.parp.gov.pl</w:t>
              </w:r>
            </w:hyperlink>
            <w:r w:rsidRPr="006B1F2A">
              <w:rPr>
                <w:rFonts w:ascii="Arial" w:hAnsi="Arial" w:cs="Arial"/>
                <w:sz w:val="18"/>
                <w:szCs w:val="18"/>
              </w:rPr>
              <w:t>), korzysta ponad milion internautów miesięcznie</w:t>
            </w:r>
            <w:r>
              <w:rPr>
                <w:rFonts w:ascii="Arial" w:hAnsi="Arial" w:cs="Arial"/>
                <w:sz w:val="18"/>
                <w:szCs w:val="18"/>
              </w:rPr>
              <w:t xml:space="preserve"> – popularność portali PARP zapewnia dotarcie w odpowiednim stopniu z informacją i ofertą prezentowaną w Rejestrze Usług Rozwojowych do potencjalnej grupy docelowej.</w:t>
            </w:r>
          </w:p>
          <w:p w:rsidR="00EE134F" w:rsidRDefault="000227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3D5A">
              <w:rPr>
                <w:rFonts w:ascii="Arial" w:hAnsi="Arial" w:cs="Arial"/>
                <w:sz w:val="18"/>
                <w:szCs w:val="18"/>
              </w:rPr>
              <w:t>Polska Agen</w:t>
            </w:r>
            <w:r>
              <w:rPr>
                <w:rFonts w:ascii="Arial" w:hAnsi="Arial" w:cs="Arial"/>
                <w:sz w:val="18"/>
                <w:szCs w:val="18"/>
              </w:rPr>
              <w:t xml:space="preserve">cja Rozwoju Przedsiębiorczości </w:t>
            </w:r>
            <w:r w:rsidRPr="00013D5A">
              <w:rPr>
                <w:rFonts w:ascii="Arial" w:hAnsi="Arial" w:cs="Arial"/>
                <w:sz w:val="18"/>
                <w:szCs w:val="18"/>
              </w:rPr>
              <w:t xml:space="preserve">od kilku lat prowadzi portal www.inwestycjawkadry.pl. Portal od </w:t>
            </w:r>
            <w:r>
              <w:rPr>
                <w:rFonts w:ascii="Arial" w:hAnsi="Arial" w:cs="Arial"/>
                <w:sz w:val="18"/>
                <w:szCs w:val="18"/>
              </w:rPr>
              <w:t>2013 roku</w:t>
            </w:r>
            <w:r w:rsidRPr="00013D5A">
              <w:rPr>
                <w:rFonts w:ascii="Arial" w:hAnsi="Arial" w:cs="Arial"/>
                <w:sz w:val="18"/>
                <w:szCs w:val="18"/>
              </w:rPr>
              <w:t xml:space="preserve"> jest prze</w:t>
            </w:r>
            <w:r>
              <w:rPr>
                <w:rFonts w:ascii="Arial" w:hAnsi="Arial" w:cs="Arial"/>
                <w:sz w:val="18"/>
                <w:szCs w:val="18"/>
              </w:rPr>
              <w:t>projektowyw</w:t>
            </w:r>
            <w:r w:rsidRPr="00013D5A">
              <w:rPr>
                <w:rFonts w:ascii="Arial" w:hAnsi="Arial" w:cs="Arial"/>
                <w:sz w:val="18"/>
                <w:szCs w:val="18"/>
              </w:rPr>
              <w:t xml:space="preserve">any </w:t>
            </w:r>
            <w:r>
              <w:rPr>
                <w:rFonts w:ascii="Arial" w:hAnsi="Arial" w:cs="Arial"/>
                <w:sz w:val="18"/>
                <w:szCs w:val="18"/>
              </w:rPr>
              <w:t>i rozbudowywany</w:t>
            </w:r>
            <w:r w:rsidRPr="00013D5A">
              <w:rPr>
                <w:rFonts w:ascii="Arial" w:hAnsi="Arial" w:cs="Arial"/>
                <w:sz w:val="18"/>
                <w:szCs w:val="18"/>
              </w:rPr>
              <w:t xml:space="preserve"> na potrzeby wdrażania podejścia podmiotowego w ramach RPO.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E134F" w:rsidRDefault="000227F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B1F2A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Należy również zaznaczyć, że Rejestr Usług Rozwojowych zostanie ściśle powiązany ze Zintegrowanym Rejestrem Kwalifikacji, który także znajduje się w zakresie bezpośrednich kompetencji </w:t>
            </w:r>
            <w:r w:rsidRPr="0069672F">
              <w:rPr>
                <w:rFonts w:ascii="Arial" w:hAnsi="Arial" w:cs="Arial"/>
                <w:sz w:val="18"/>
                <w:szCs w:val="18"/>
                <w:lang w:eastAsia="pl-PL"/>
              </w:rPr>
              <w:t>Polskiej Agencji Rozwoju Przedsiębiorczości, co zapewni spójność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integralność</w:t>
            </w:r>
            <w:r w:rsidRPr="0069672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obydwu systemów.</w:t>
            </w:r>
          </w:p>
        </w:tc>
      </w:tr>
      <w:tr w:rsidR="00B67C07" w:rsidRPr="0026314F" w:rsidTr="008076C5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Czy projekt będzie realizowany w partnerstwie?</w:t>
            </w:r>
          </w:p>
        </w:tc>
        <w:tc>
          <w:tcPr>
            <w:tcW w:w="183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4F1561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156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7C07" w:rsidRPr="004F1561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4F1561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1561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B67C07" w:rsidRPr="0026314F" w:rsidTr="008076C5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Podmioty, które będą partnerami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projekcie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uzasadnienie ich </w:t>
            </w:r>
            <w:r w:rsidRPr="00083634">
              <w:rPr>
                <w:rFonts w:ascii="Arial" w:hAnsi="Arial" w:cs="Arial"/>
                <w:sz w:val="18"/>
                <w:szCs w:val="18"/>
              </w:rPr>
              <w:t>wyboru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2"/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C07" w:rsidRPr="0026314F" w:rsidTr="008076C5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 xml:space="preserve">Przewidywany termin </w:t>
            </w:r>
            <w:r w:rsidRPr="0026314F">
              <w:rPr>
                <w:rFonts w:ascii="Arial" w:hAnsi="Arial" w:cs="Arial"/>
                <w:sz w:val="18"/>
                <w:szCs w:val="18"/>
              </w:rPr>
              <w:br/>
              <w:t xml:space="preserve">złożenia wniosku </w:t>
            </w:r>
            <w:r w:rsidRPr="0026314F">
              <w:rPr>
                <w:rFonts w:ascii="Arial" w:hAnsi="Arial" w:cs="Arial"/>
                <w:sz w:val="18"/>
                <w:szCs w:val="18"/>
              </w:rPr>
              <w:br/>
              <w:t>o dofinansowanie</w:t>
            </w:r>
            <w:r w:rsidRPr="0026314F">
              <w:rPr>
                <w:rFonts w:ascii="Arial" w:hAnsi="Arial" w:cs="Arial"/>
                <w:sz w:val="18"/>
                <w:szCs w:val="18"/>
              </w:rPr>
              <w:br/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kwartał albo </w:t>
            </w:r>
            <w:r w:rsidRPr="0026314F">
              <w:rPr>
                <w:rFonts w:ascii="Arial" w:hAnsi="Arial" w:cs="Arial"/>
                <w:sz w:val="18"/>
                <w:szCs w:val="18"/>
              </w:rPr>
              <w:t>miesiąc oraz rok)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7C07" w:rsidRPr="00AF68C7" w:rsidRDefault="007A56DA" w:rsidP="008076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6DA">
              <w:rPr>
                <w:rFonts w:ascii="Arial" w:hAnsi="Arial" w:cs="Arial"/>
                <w:sz w:val="18"/>
                <w:szCs w:val="18"/>
              </w:rPr>
              <w:t>III kw. 2015</w:t>
            </w:r>
          </w:p>
        </w:tc>
      </w:tr>
      <w:tr w:rsidR="00B67C07" w:rsidRPr="0026314F" w:rsidTr="008076C5">
        <w:trPr>
          <w:trHeight w:val="469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 xml:space="preserve">Przewidywany okres realizacji projektu </w:t>
            </w:r>
          </w:p>
        </w:tc>
        <w:tc>
          <w:tcPr>
            <w:tcW w:w="1832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(miesiąc </w:t>
            </w:r>
            <w:r w:rsidRPr="0026314F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1846" w:type="dxa"/>
            <w:gridSpan w:val="3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B67C07" w:rsidRPr="0026314F" w:rsidRDefault="000227F8" w:rsidP="008076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Styczeń </w:t>
            </w:r>
            <w:r w:rsidR="00B67C07">
              <w:rPr>
                <w:rFonts w:ascii="Arial" w:hAnsi="Arial" w:cs="Arial"/>
                <w:sz w:val="18"/>
                <w:szCs w:val="18"/>
              </w:rPr>
              <w:t>201</w:t>
            </w:r>
            <w:r w:rsidR="00CD06E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(miesiąc </w:t>
            </w:r>
            <w:r w:rsidRPr="0026314F">
              <w:rPr>
                <w:rFonts w:ascii="Arial" w:hAnsi="Arial" w:cs="Arial"/>
                <w:sz w:val="18"/>
                <w:szCs w:val="18"/>
              </w:rPr>
              <w:t>oraz 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B67C07" w:rsidRPr="0026314F" w:rsidRDefault="000227F8" w:rsidP="000227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Czerwiec 2018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SZACOWANY BUDŻET PROJEKTU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EF58B5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Szacowana kwota </w:t>
            </w:r>
            <w:r w:rsidRPr="00EF58B5">
              <w:rPr>
                <w:rFonts w:ascii="Arial" w:hAnsi="Arial" w:cs="Arial"/>
                <w:sz w:val="18"/>
                <w:szCs w:val="18"/>
              </w:rPr>
              <w:t>wydatków w projekcie w podziale na lata i ogółem</w:t>
            </w:r>
            <w:r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B67C07" w:rsidRPr="0026314F" w:rsidTr="008076C5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2014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2015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2016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2017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2018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</w:tr>
      <w:tr w:rsidR="008F5E0E" w:rsidRPr="0026314F" w:rsidTr="008076C5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F5E0E" w:rsidRPr="0026314F" w:rsidRDefault="008F5E0E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bottom"/>
          </w:tcPr>
          <w:p w:rsidR="008F5E0E" w:rsidRPr="00CD06ED" w:rsidRDefault="008F5E0E" w:rsidP="008076C5">
            <w:pPr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bottom"/>
          </w:tcPr>
          <w:p w:rsidR="008F5E0E" w:rsidRPr="00CD06ED" w:rsidRDefault="008F5E0E" w:rsidP="008076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7 929 030 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bottom"/>
          </w:tcPr>
          <w:p w:rsidR="008F5E0E" w:rsidRPr="00CD06ED" w:rsidRDefault="008F5E0E" w:rsidP="008076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9 932 491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bottom"/>
          </w:tcPr>
          <w:p w:rsidR="008F5E0E" w:rsidRPr="00CD06ED" w:rsidRDefault="008F5E0E" w:rsidP="008076C5">
            <w:pPr>
              <w:rPr>
                <w:rFonts w:ascii="Arial" w:hAnsi="Arial" w:cs="Arial"/>
                <w:sz w:val="18"/>
                <w:szCs w:val="18"/>
              </w:rPr>
            </w:pPr>
            <w:r w:rsidRPr="004D689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6 014 228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F5E0E" w:rsidRPr="000668A4" w:rsidRDefault="008F5E0E" w:rsidP="00BF2E7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23 875 749</w:t>
            </w:r>
          </w:p>
        </w:tc>
      </w:tr>
      <w:tr w:rsidR="00B67C07" w:rsidRPr="008A059E" w:rsidTr="008076C5">
        <w:trPr>
          <w:trHeight w:val="567"/>
        </w:trPr>
        <w:tc>
          <w:tcPr>
            <w:tcW w:w="9356" w:type="dxa"/>
            <w:gridSpan w:val="16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76E16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Szacowany </w:t>
            </w:r>
            <w:r w:rsidRPr="00276E16">
              <w:rPr>
                <w:rFonts w:ascii="Arial" w:hAnsi="Arial" w:cs="Arial"/>
                <w:sz w:val="18"/>
                <w:szCs w:val="18"/>
              </w:rPr>
              <w:t xml:space="preserve">wkład </w:t>
            </w:r>
            <w:r>
              <w:rPr>
                <w:rFonts w:ascii="Arial" w:hAnsi="Arial" w:cs="Arial"/>
                <w:sz w:val="18"/>
                <w:szCs w:val="18"/>
              </w:rPr>
              <w:t>własny beneficjenta</w:t>
            </w:r>
            <w:r w:rsidRPr="00276E16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B67C07" w:rsidRPr="008A059E" w:rsidTr="008076C5">
        <w:trPr>
          <w:trHeight w:val="567"/>
        </w:trPr>
        <w:tc>
          <w:tcPr>
            <w:tcW w:w="1135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8A059E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  <w:r w:rsidDel="00053F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67C07" w:rsidRPr="008A059E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...……………………………….…………………………… (PLN)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9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B67C07" w:rsidRPr="008A059E" w:rsidTr="008076C5">
        <w:trPr>
          <w:trHeight w:val="567"/>
        </w:trPr>
        <w:tc>
          <w:tcPr>
            <w:tcW w:w="9356" w:type="dxa"/>
            <w:gridSpan w:val="16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Szacowany wkład UE (PLN)</w:t>
            </w:r>
          </w:p>
        </w:tc>
      </w:tr>
      <w:tr w:rsidR="00B67C07" w:rsidRPr="008A059E" w:rsidTr="008076C5">
        <w:trPr>
          <w:trHeight w:val="567"/>
        </w:trPr>
        <w:tc>
          <w:tcPr>
            <w:tcW w:w="9356" w:type="dxa"/>
            <w:gridSpan w:val="16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B67C07" w:rsidRPr="000668A4" w:rsidRDefault="008F5E0E" w:rsidP="00B73CF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20 122 481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PROJEKTU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B67C07" w:rsidRPr="00716FDC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A15">
              <w:rPr>
                <w:rFonts w:ascii="Arial" w:hAnsi="Arial" w:cs="Arial"/>
                <w:sz w:val="18"/>
                <w:szCs w:val="18"/>
              </w:rPr>
              <w:t>Uzasadnienie realizacji projektu w trybie pozakonkursowym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3"/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7C07" w:rsidRPr="00141341" w:rsidRDefault="00B67C07" w:rsidP="008076C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41341">
              <w:rPr>
                <w:rFonts w:ascii="Arial" w:hAnsi="Arial" w:cs="Arial"/>
                <w:b/>
                <w:sz w:val="18"/>
                <w:szCs w:val="18"/>
              </w:rPr>
              <w:t>W przypadku typu operacji „Zapewnienie jakości i dostępności usług rozwojowych świadczonych na rzecz przedsiębiorstw i pracowników” spełnione są przesłanki uzasadniające zastosowanie pozakonkursowego trybu wyboru projektów.</w:t>
            </w:r>
          </w:p>
          <w:p w:rsidR="00CD06ED" w:rsidRDefault="00B67C07" w:rsidP="00CD06E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41341">
              <w:rPr>
                <w:rFonts w:ascii="Arial" w:hAnsi="Arial" w:cs="Arial"/>
                <w:b/>
                <w:sz w:val="18"/>
                <w:szCs w:val="18"/>
              </w:rPr>
              <w:t>Świadczy o tym możliwość jednoznacznego określenia wnioskodawcy oraz strategiczny charakter interwencji, przejawiający się poprzez bezpośredni wkład projektów w realizację celów PO WER oraz w realizację zadań publicznych. Działania PARP polegać będą na zapewnieniu dostępu do informacji na temat usług rozwojowych. Stanowią one integralny element interwencji przewidzianej na poziomie regionalnym w ramach podmiotowych systemów finansowania usług rozwojowych</w:t>
            </w:r>
            <w:r w:rsidR="00CD06ED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="004D6895" w:rsidRPr="004D6895">
              <w:rPr>
                <w:rFonts w:ascii="Arial" w:hAnsi="Arial" w:cs="Arial"/>
                <w:b/>
                <w:sz w:val="18"/>
                <w:szCs w:val="18"/>
              </w:rPr>
              <w:t>tj. systemów ustanawiających podejście popytowe do rynku usług rozwojowych</w:t>
            </w:r>
            <w:r w:rsidRPr="00CD06ED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</w:p>
          <w:p w:rsidR="00F9161C" w:rsidRPr="00043F01" w:rsidRDefault="00A57444" w:rsidP="001B6FBC">
            <w:pPr>
              <w:spacing w:line="240" w:lineRule="auto"/>
              <w:jc w:val="both"/>
            </w:pPr>
            <w:r w:rsidRPr="00043F01">
              <w:t xml:space="preserve">Umowa Partnerstwa z dnia 21 maja 2014 r. wskazuje, że jednym z kluczowych elementów systemu zapewniania jakości usług rozwojowych będzie, oprócz podejścia popytowego wdrażanego na poziomie regionalnym, ogólnokrajowy Rejestr Usług Rozwojowych. Rejestr będzie stanowił narzędzie pozwalające na gromadzenie w jednym miejscu informacji nt. podmiotów świadczących usługi rozwojowe oraz ich oferty. Integralnym elementem Rejestru będzie system oceny usług rozwojowych, który pozwoli na zapewnienie odpowiedniej jakości wsparcia udzielanego na rzecz przedsiębiorców i pracowników </w:t>
            </w:r>
          </w:p>
          <w:p w:rsidR="00EE134F" w:rsidRDefault="004D689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6895">
              <w:rPr>
                <w:rFonts w:ascii="Arial" w:hAnsi="Arial" w:cs="Arial"/>
                <w:b/>
                <w:sz w:val="18"/>
                <w:szCs w:val="18"/>
              </w:rPr>
              <w:t xml:space="preserve">Poza tym należy zauważyć, że </w:t>
            </w:r>
            <w:r w:rsidR="00CD06ED" w:rsidRPr="00CD06E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B67C07" w:rsidRPr="00CD06ED">
              <w:rPr>
                <w:rFonts w:ascii="Arial" w:hAnsi="Arial" w:cs="Arial"/>
                <w:b/>
                <w:sz w:val="18"/>
                <w:szCs w:val="18"/>
              </w:rPr>
              <w:t xml:space="preserve">ozwój i utrzymanie ogólnopolskiego Rejestru Usług Rozwojowych jest kontynuacją prowadzonej przez PARP w ramach Poddziałania 2.1.3 POKL bazy www.inwestycjawkadry.pl. </w:t>
            </w:r>
          </w:p>
          <w:p w:rsidR="00EE134F" w:rsidRDefault="00B67C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341">
              <w:rPr>
                <w:rFonts w:ascii="Arial" w:hAnsi="Arial" w:cs="Arial"/>
                <w:b/>
                <w:sz w:val="18"/>
                <w:szCs w:val="18"/>
              </w:rPr>
              <w:t>Wskazane powyżej działania znajdują się w zakresie bezpośrednich kompetencji PARP, gdyż stanowią narzędzia kształtowania polityki rządu w obszarze kształcenia ustawicznego, jako działania  zapewniające jakość dostępnych usług rozwojowych.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B67C07" w:rsidRPr="00716FDC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FDC">
              <w:rPr>
                <w:rFonts w:ascii="Arial" w:hAnsi="Arial" w:cs="Arial"/>
                <w:sz w:val="18"/>
                <w:szCs w:val="18"/>
              </w:rPr>
              <w:t>Zasadnicze założenia interwencji publicznej, której wsparcie zaplanowano w ramach projektu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7C07" w:rsidRDefault="00B67C07" w:rsidP="008076C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perspektywie finansowej UE 2014-2020 s</w:t>
            </w:r>
            <w:r w:rsidR="004D4837">
              <w:rPr>
                <w:rFonts w:ascii="Arial" w:hAnsi="Arial" w:cs="Arial"/>
                <w:b/>
                <w:sz w:val="18"/>
                <w:szCs w:val="18"/>
              </w:rPr>
              <w:t xml:space="preserve">ystem dystrybucji </w:t>
            </w:r>
            <w:r w:rsidRPr="00FF4047">
              <w:rPr>
                <w:rFonts w:ascii="Arial" w:hAnsi="Arial" w:cs="Arial"/>
                <w:b/>
                <w:sz w:val="18"/>
                <w:szCs w:val="18"/>
              </w:rPr>
              <w:t>środków EFS przeznaczonych na wspieranie adaptacyjności przedsiębiorców i pracowników zosta</w:t>
            </w:r>
            <w:r>
              <w:rPr>
                <w:rFonts w:ascii="Arial" w:hAnsi="Arial" w:cs="Arial"/>
                <w:b/>
                <w:sz w:val="18"/>
                <w:szCs w:val="18"/>
              </w:rPr>
              <w:t>ł</w:t>
            </w:r>
            <w:r w:rsidRPr="00FF4047">
              <w:rPr>
                <w:rFonts w:ascii="Arial" w:hAnsi="Arial" w:cs="Arial"/>
                <w:b/>
                <w:sz w:val="18"/>
                <w:szCs w:val="18"/>
              </w:rPr>
              <w:t xml:space="preserve"> oparty na podejściu popytowym. Podejście to będzie realizowane równolegle na dwóch poziomach – krajowym i regionalnym – co pozwoli na zapewnienie większej spójności podejmowanych działań  oraz optymalizację  planowanych mechanizmów dystrybucji  środków. Istotą  podejścia popytowego jest założenie, że centralnym podmiotem wsparcia jest przedsiębiorstwo i jego potrzeby. W związku z tym to przedsiębiorca, a nie rynek instytucji szkoleniowych (strona podażowa) powinien decydować  o zakresie udzielanego wsparcia. W tym celu, w ramach regionalnych programów operacyjnych zostaną  wdrożone tzw. podmiotowe systemy finansowania usług rozwojowych, gwarantujące odbiorcom wsparcia możliwość samodzielnego podejmowania decyzji edukacyjnych, a także szybką  reakcję  na występujące potrzeby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(tzw. usługi szyte na miarę). </w:t>
            </w:r>
            <w:r w:rsidRPr="00FF4047">
              <w:rPr>
                <w:rFonts w:ascii="Arial" w:hAnsi="Arial" w:cs="Arial"/>
                <w:b/>
                <w:sz w:val="18"/>
                <w:szCs w:val="18"/>
              </w:rPr>
              <w:t xml:space="preserve">Planowany system wsparcia przedsiębiorstw powinien gwarantować  powszechny dostęp do informacji na temat świadczonych usług, a także zapewniać  jednolite kryteria udzielanego wsparcia na terenie całego kraju. W związku z tym, podejście popytowe zostanie uzupełnione o system zapewniania jakości usług rozwojowych realizowany na poziomie ogólnopolskim. Centralnym elementem krajowego systemu zapewniania jakości usług rozwojowych będzie Rejestr Usług Rozwojowych (RUR). Rejestr będzie </w:t>
            </w:r>
            <w:r w:rsidRPr="00FF4047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zawierał  informację  nt. podmiotów  świadczących usługi edukacyjne oraz ich oferty  </w:t>
            </w:r>
            <w:r w:rsidRPr="00FF4047">
              <w:rPr>
                <w:rFonts w:ascii="Cambria Math" w:hAnsi="Cambria Math" w:cs="Cambria Math"/>
                <w:b/>
                <w:sz w:val="18"/>
                <w:szCs w:val="18"/>
              </w:rPr>
              <w:t>‐</w:t>
            </w:r>
            <w:r w:rsidRPr="00FF4047">
              <w:rPr>
                <w:rFonts w:ascii="Arial" w:hAnsi="Arial" w:cs="Arial"/>
                <w:b/>
                <w:sz w:val="18"/>
                <w:szCs w:val="18"/>
              </w:rPr>
              <w:t> zarówno finansowanej ze  środków EFS, jak też finansowanej ze  środków prywatnych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74526A" w:rsidRPr="0026314F" w:rsidRDefault="0074526A" w:rsidP="00477B6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ramach projektu</w:t>
            </w:r>
            <w:r w:rsidR="00477B6B">
              <w:rPr>
                <w:rFonts w:ascii="Arial" w:hAnsi="Arial" w:cs="Arial"/>
                <w:b/>
                <w:sz w:val="18"/>
                <w:szCs w:val="18"/>
              </w:rPr>
              <w:t>, w 2016 r.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przeprowadzona zostanie</w:t>
            </w:r>
            <w:r w:rsidR="00AF68C7">
              <w:rPr>
                <w:rFonts w:ascii="Arial" w:hAnsi="Arial" w:cs="Arial"/>
                <w:b/>
                <w:sz w:val="18"/>
                <w:szCs w:val="18"/>
              </w:rPr>
              <w:t xml:space="preserve"> pierwsza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05EE">
              <w:rPr>
                <w:rFonts w:ascii="Arial" w:hAnsi="Arial" w:cs="Arial"/>
                <w:b/>
                <w:sz w:val="18"/>
                <w:szCs w:val="18"/>
              </w:rPr>
              <w:t>ewaluacja</w:t>
            </w:r>
            <w:r w:rsidR="00E305EE" w:rsidRPr="004A231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42E5E">
              <w:rPr>
                <w:rFonts w:ascii="Arial" w:hAnsi="Arial" w:cs="Arial"/>
                <w:b/>
                <w:sz w:val="18"/>
                <w:szCs w:val="18"/>
              </w:rPr>
              <w:t xml:space="preserve">funkcjonowania </w:t>
            </w:r>
            <w:r w:rsidR="00AF68C7">
              <w:rPr>
                <w:rFonts w:ascii="Arial" w:hAnsi="Arial" w:cs="Arial"/>
                <w:b/>
                <w:sz w:val="18"/>
                <w:szCs w:val="18"/>
              </w:rPr>
              <w:t xml:space="preserve">podmiotowych systemów finansowania i </w:t>
            </w:r>
            <w:r w:rsidR="00E305EE" w:rsidRPr="004A2318">
              <w:rPr>
                <w:rFonts w:ascii="Arial" w:hAnsi="Arial" w:cs="Arial"/>
                <w:b/>
                <w:sz w:val="18"/>
                <w:szCs w:val="18"/>
              </w:rPr>
              <w:t>RUR</w:t>
            </w:r>
            <w:r w:rsidR="00E305EE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="00477B6B">
              <w:rPr>
                <w:rFonts w:ascii="Arial" w:hAnsi="Arial" w:cs="Arial"/>
                <w:b/>
                <w:sz w:val="18"/>
                <w:szCs w:val="18"/>
              </w:rPr>
              <w:t>która obejmie</w:t>
            </w:r>
            <w:r w:rsidR="00E305EE">
              <w:rPr>
                <w:rFonts w:ascii="Arial" w:hAnsi="Arial" w:cs="Arial"/>
                <w:b/>
                <w:sz w:val="18"/>
                <w:szCs w:val="18"/>
              </w:rPr>
              <w:t xml:space="preserve"> możliwe scenariusze komercjalizacji RUR oraz </w:t>
            </w:r>
            <w:r w:rsidR="00280EC4">
              <w:rPr>
                <w:rFonts w:ascii="Arial" w:hAnsi="Arial" w:cs="Arial"/>
                <w:b/>
                <w:sz w:val="18"/>
                <w:szCs w:val="18"/>
              </w:rPr>
              <w:t>przegląd i ocena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42E5E">
              <w:rPr>
                <w:rFonts w:ascii="Arial" w:hAnsi="Arial" w:cs="Arial"/>
                <w:b/>
                <w:sz w:val="18"/>
                <w:szCs w:val="18"/>
              </w:rPr>
              <w:t>istniejących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80EC4">
              <w:rPr>
                <w:rFonts w:ascii="Arial" w:hAnsi="Arial" w:cs="Arial"/>
                <w:b/>
                <w:sz w:val="18"/>
                <w:szCs w:val="18"/>
              </w:rPr>
              <w:t>standardów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80EC4">
              <w:rPr>
                <w:rFonts w:ascii="Arial" w:hAnsi="Arial" w:cs="Arial"/>
                <w:b/>
                <w:sz w:val="18"/>
                <w:szCs w:val="18"/>
              </w:rPr>
              <w:t xml:space="preserve">zapewniających </w:t>
            </w:r>
            <w:r>
              <w:rPr>
                <w:rFonts w:ascii="Arial" w:hAnsi="Arial" w:cs="Arial"/>
                <w:b/>
                <w:sz w:val="18"/>
                <w:szCs w:val="18"/>
              </w:rPr>
              <w:t>jakoś</w:t>
            </w:r>
            <w:r w:rsidR="00280EC4">
              <w:rPr>
                <w:rFonts w:ascii="Arial" w:hAnsi="Arial" w:cs="Arial"/>
                <w:b/>
                <w:sz w:val="18"/>
                <w:szCs w:val="18"/>
              </w:rPr>
              <w:t xml:space="preserve">ć świadczenia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usług rozwojowych, której rezultaty zostaną wykorzystane przy </w:t>
            </w:r>
            <w:r w:rsidR="00477B6B">
              <w:rPr>
                <w:rFonts w:ascii="Arial" w:hAnsi="Arial" w:cs="Arial"/>
                <w:b/>
                <w:sz w:val="18"/>
                <w:szCs w:val="18"/>
              </w:rPr>
              <w:t>adaptacji/</w:t>
            </w:r>
            <w:r>
              <w:rPr>
                <w:rFonts w:ascii="Arial" w:hAnsi="Arial" w:cs="Arial"/>
                <w:b/>
                <w:sz w:val="18"/>
                <w:szCs w:val="18"/>
              </w:rPr>
              <w:t>tworzeniu standard</w:t>
            </w:r>
            <w:r w:rsidR="00280EC4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="00E305EE">
              <w:rPr>
                <w:rFonts w:ascii="Arial" w:hAnsi="Arial" w:cs="Arial"/>
                <w:b/>
                <w:sz w:val="18"/>
                <w:szCs w:val="18"/>
              </w:rPr>
              <w:t xml:space="preserve"> świadczenia usług rozwojowych</w:t>
            </w:r>
            <w:r w:rsidR="00280EC4">
              <w:rPr>
                <w:rFonts w:ascii="Arial" w:hAnsi="Arial" w:cs="Arial"/>
                <w:b/>
                <w:sz w:val="18"/>
                <w:szCs w:val="18"/>
              </w:rPr>
              <w:t xml:space="preserve"> dla podmiotów zarejestrowanych w RUR</w:t>
            </w:r>
            <w:r w:rsidR="00E305E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B67C07" w:rsidRPr="00716FDC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FDC">
              <w:rPr>
                <w:rFonts w:ascii="Arial" w:hAnsi="Arial" w:cs="Arial"/>
                <w:sz w:val="18"/>
                <w:szCs w:val="18"/>
              </w:rPr>
              <w:lastRenderedPageBreak/>
              <w:t xml:space="preserve">Zasadnicze działania ukierunkowane na wsparcie podejmowanej interwencji publicznej, zrealizowane dotychczas przez </w:t>
            </w:r>
            <w:r>
              <w:rPr>
                <w:rFonts w:ascii="Arial" w:hAnsi="Arial" w:cs="Arial"/>
                <w:sz w:val="18"/>
                <w:szCs w:val="18"/>
              </w:rPr>
              <w:t>wniosko</w:t>
            </w:r>
            <w:r w:rsidRPr="00716FDC">
              <w:rPr>
                <w:rFonts w:ascii="Arial" w:hAnsi="Arial" w:cs="Arial"/>
                <w:sz w:val="18"/>
                <w:szCs w:val="18"/>
              </w:rPr>
              <w:t>dawcę lub inne instytucje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7C07" w:rsidRPr="00566361" w:rsidRDefault="00B67C07" w:rsidP="00343FD2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66361">
              <w:rPr>
                <w:rFonts w:ascii="Arial" w:hAnsi="Arial" w:cs="Arial"/>
                <w:b/>
                <w:sz w:val="18"/>
                <w:szCs w:val="18"/>
              </w:rPr>
              <w:t xml:space="preserve">W ramach projektu „Promocja szkoleń i popularyzacja idei podnoszenia kwalifikacji zawodowych przez całe życie” realizowane przez PARP od 2008 r. została uruchomiona internetowa baza szkoleń </w:t>
            </w:r>
            <w:hyperlink r:id="rId17" w:history="1">
              <w:r w:rsidRPr="00566361">
                <w:rPr>
                  <w:rStyle w:val="Hipercze"/>
                  <w:rFonts w:ascii="Arial" w:hAnsi="Arial" w:cs="Arial"/>
                  <w:b/>
                  <w:sz w:val="18"/>
                  <w:szCs w:val="18"/>
                </w:rPr>
                <w:t>www.inwestycjawkadry.pl</w:t>
              </w:r>
            </w:hyperlink>
            <w:r w:rsidRPr="00566361">
              <w:rPr>
                <w:rFonts w:ascii="Arial" w:hAnsi="Arial" w:cs="Arial"/>
                <w:b/>
                <w:sz w:val="18"/>
                <w:szCs w:val="18"/>
              </w:rPr>
              <w:t xml:space="preserve">. W bazie zarejestrowanych jest ok. 11 tys. podmiotów świadczących usługi rozwojowe, baza ma ponad 7 mln użytkowników. W 2013 r. rozpoczęły się przygotowania do przekształcenia bazy w rejestr usług rozwojowych, który ma stanowić podstawę dla podmiotowych systemów finansowania. Od tamtego czasu PARP przeprowadziła szereg konsultacji nt. zasad działania rejestru z jego głównymi interesariuszami: IZ POWER, IZ RPO, podmiotami świadczącymi usługi rozwojowe. W drugim kwartale 2015 r. planowane jest uruchomienie tego rejestru. 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B67C07" w:rsidRPr="00716FDC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FDC">
              <w:rPr>
                <w:rFonts w:ascii="Arial" w:hAnsi="Arial" w:cs="Arial"/>
                <w:sz w:val="18"/>
                <w:szCs w:val="18"/>
              </w:rPr>
              <w:t>Uwarunkowania skutecznej realizacji założeń interwencji publicznej (in</w:t>
            </w:r>
            <w:r>
              <w:rPr>
                <w:rFonts w:ascii="Arial" w:hAnsi="Arial" w:cs="Arial"/>
                <w:sz w:val="18"/>
                <w:szCs w:val="18"/>
              </w:rPr>
              <w:t>teresariusze, stan prawny, itd.</w:t>
            </w:r>
            <w:r w:rsidRPr="00716FDC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7C07" w:rsidRDefault="00B67C07" w:rsidP="008076C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A2318">
              <w:rPr>
                <w:rFonts w:ascii="Arial" w:hAnsi="Arial" w:cs="Arial"/>
                <w:b/>
                <w:sz w:val="18"/>
                <w:szCs w:val="18"/>
              </w:rPr>
              <w:t>W Umowie Partnerstwa strona Polska zobowiązała się do uruchomienia Rejestr</w:t>
            </w: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4A2318">
              <w:rPr>
                <w:rFonts w:ascii="Arial" w:hAnsi="Arial" w:cs="Arial"/>
                <w:b/>
                <w:sz w:val="18"/>
                <w:szCs w:val="18"/>
              </w:rPr>
              <w:t xml:space="preserve"> Usług Rozwojowych (RUR).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2318">
              <w:rPr>
                <w:rFonts w:ascii="Arial" w:hAnsi="Arial" w:cs="Arial"/>
                <w:b/>
                <w:sz w:val="18"/>
                <w:szCs w:val="18"/>
              </w:rPr>
              <w:t xml:space="preserve">13 stycznia 2015 r. na podstawie art. 10 ust. 1 ustawy z dnia 11 lipca 2014 r. o zasadach realizacji programów w zakresie polityki spójności finansowanych w perspektywie finansowej 2014-2020 (Dz. U poz. 1146) Ministerstwo Infrastruktury i Rozwoju (Instytucja Zarządzająca POWER) powierzyła Polskiej Agencji Rozwoju Przedsiębiorczości (Instytucji Pośredniczącej POWER) wdrażanie m.in. Rejestru Usług Rozwojowych. </w:t>
            </w:r>
          </w:p>
          <w:p w:rsidR="00B67C07" w:rsidRPr="0026314F" w:rsidRDefault="00B67C07" w:rsidP="008076C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Głównymi interesariuszami projektu są: IZ POWER, IZ RPO, które w wyniku realizacji projektu będą mogły wdrożyć podmiotowe systemy finansowania, podmioty świadczące usługi rozwojowe, które zwiększą liczbę potencjalnych klientów usług rozwojowych oraz przedsiębiorstwa i ich pracownicy, którzy w jednym miejscu będą mogli uzyskać informacje o dostępnych w Polsce usługach rozwojowych. 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B67C07" w:rsidRPr="00716FDC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Dalsze etapy planowane </w:t>
            </w:r>
            <w:r w:rsidRPr="00716FDC">
              <w:rPr>
                <w:rFonts w:ascii="Arial" w:hAnsi="Arial" w:cs="Arial"/>
                <w:sz w:val="18"/>
                <w:szCs w:val="18"/>
              </w:rPr>
              <w:t>do wdrożenia</w:t>
            </w:r>
            <w:r>
              <w:rPr>
                <w:rFonts w:ascii="Arial" w:hAnsi="Arial" w:cs="Arial"/>
                <w:sz w:val="18"/>
                <w:szCs w:val="18"/>
              </w:rPr>
              <w:t xml:space="preserve"> poza projektem</w:t>
            </w:r>
            <w:r w:rsidRPr="00716FDC">
              <w:rPr>
                <w:rFonts w:ascii="Arial" w:hAnsi="Arial" w:cs="Arial"/>
                <w:sz w:val="18"/>
                <w:szCs w:val="18"/>
              </w:rPr>
              <w:t xml:space="preserve">, o ile zostaną </w:t>
            </w:r>
            <w:r>
              <w:rPr>
                <w:rFonts w:ascii="Arial" w:hAnsi="Arial" w:cs="Arial"/>
                <w:sz w:val="18"/>
                <w:szCs w:val="18"/>
              </w:rPr>
              <w:t xml:space="preserve">spełnione warunki umożliwiające </w:t>
            </w:r>
            <w:r w:rsidRPr="00716FDC">
              <w:rPr>
                <w:rFonts w:ascii="Arial" w:hAnsi="Arial" w:cs="Arial"/>
                <w:sz w:val="18"/>
                <w:szCs w:val="18"/>
              </w:rPr>
              <w:t>ich skuteczne wykonanie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7C07" w:rsidRDefault="00B67C07" w:rsidP="008076C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Zostanie </w:t>
            </w:r>
            <w:r w:rsidRPr="004A2318">
              <w:rPr>
                <w:rFonts w:ascii="Arial" w:hAnsi="Arial" w:cs="Arial"/>
                <w:b/>
                <w:sz w:val="18"/>
                <w:szCs w:val="18"/>
              </w:rPr>
              <w:t>przeprowadz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4A2318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4A2318">
              <w:rPr>
                <w:rFonts w:ascii="Arial" w:hAnsi="Arial" w:cs="Arial"/>
                <w:b/>
                <w:sz w:val="18"/>
                <w:szCs w:val="18"/>
              </w:rPr>
              <w:t xml:space="preserve"> weryfikacj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4A2318">
              <w:rPr>
                <w:rFonts w:ascii="Arial" w:hAnsi="Arial" w:cs="Arial"/>
                <w:b/>
                <w:sz w:val="18"/>
                <w:szCs w:val="18"/>
              </w:rPr>
              <w:t xml:space="preserve"> spełnienia kryteriów jakościowych przez podmioty zarejestrowane w RUR w ramach świadczonych usług rozwojowych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prowadzona będzie </w:t>
            </w:r>
            <w:r w:rsidRPr="004A2318">
              <w:rPr>
                <w:rFonts w:ascii="Arial" w:hAnsi="Arial" w:cs="Arial"/>
                <w:b/>
                <w:sz w:val="18"/>
                <w:szCs w:val="18"/>
              </w:rPr>
              <w:t>cykliczna ewaluacja podmiotowych systemów finansowania i RUR oraz prace koncepcyjno-rozwojowe ukierunkowane na poprawę efektywności systemu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oraz przeprowadzony zostanie pilotaż komercjalizacji RUR.</w:t>
            </w:r>
          </w:p>
          <w:p w:rsidR="00343FD2" w:rsidRPr="000F2AC2" w:rsidRDefault="00D311DF" w:rsidP="00F9200F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B67C07" w:rsidRPr="0026314F" w:rsidTr="008076C5">
        <w:trPr>
          <w:trHeight w:val="396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 xml:space="preserve">ZAKŁADANE EFEKTY PROJEKTU WYRAŻONE WSKAŹNIKAMI (W PODZIALE NA </w:t>
            </w:r>
            <w:r>
              <w:rPr>
                <w:rFonts w:ascii="Arial" w:hAnsi="Arial" w:cs="Arial"/>
                <w:b/>
                <w:sz w:val="18"/>
                <w:szCs w:val="18"/>
              </w:rPr>
              <w:t>PŁEĆ</w:t>
            </w:r>
            <w:r w:rsidRPr="0026314F">
              <w:rPr>
                <w:rFonts w:ascii="Arial" w:hAnsi="Arial" w:cs="Arial"/>
                <w:b/>
                <w:sz w:val="18"/>
                <w:szCs w:val="18"/>
              </w:rPr>
              <w:t xml:space="preserve"> I OGÓŁEM)</w:t>
            </w:r>
          </w:p>
        </w:tc>
      </w:tr>
      <w:tr w:rsidR="00B67C07" w:rsidRPr="0026314F" w:rsidTr="008076C5">
        <w:trPr>
          <w:trHeight w:val="455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B67C07" w:rsidRPr="0026314F" w:rsidTr="008076C5">
        <w:trPr>
          <w:trHeight w:val="567"/>
        </w:trPr>
        <w:tc>
          <w:tcPr>
            <w:tcW w:w="4253" w:type="dxa"/>
            <w:gridSpan w:val="7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B67C07" w:rsidRPr="0026314F" w:rsidTr="008076C5">
        <w:trPr>
          <w:trHeight w:val="567"/>
        </w:trPr>
        <w:tc>
          <w:tcPr>
            <w:tcW w:w="4253" w:type="dxa"/>
            <w:gridSpan w:val="7"/>
            <w:vMerge/>
            <w:tcBorders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4"/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26314F" w:rsidTr="008076C5">
        <w:trPr>
          <w:trHeight w:val="567"/>
        </w:trPr>
        <w:tc>
          <w:tcPr>
            <w:tcW w:w="4253" w:type="dxa"/>
            <w:gridSpan w:val="7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26314F" w:rsidTr="008076C5">
        <w:trPr>
          <w:trHeight w:val="433"/>
        </w:trPr>
        <w:tc>
          <w:tcPr>
            <w:tcW w:w="4253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Pr="0026314F" w:rsidRDefault="00B67C07" w:rsidP="008076C5">
            <w:pPr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spacing w:before="120" w:after="120"/>
              <w:ind w:left="34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B48">
              <w:rPr>
                <w:rFonts w:ascii="Arial" w:hAnsi="Arial" w:cs="Arial"/>
                <w:sz w:val="18"/>
                <w:szCs w:val="18"/>
              </w:rPr>
              <w:lastRenderedPageBreak/>
              <w:t>Liczba podmiotów świadczących usługi rozwojowe wpisanych do Rejestru Usług Rozwojowych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B67C07" w:rsidRDefault="00CD06ED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B67C07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</w:tr>
      <w:tr w:rsidR="00B67C07" w:rsidRPr="0026314F" w:rsidTr="008076C5">
        <w:trPr>
          <w:trHeight w:val="413"/>
        </w:trPr>
        <w:tc>
          <w:tcPr>
            <w:tcW w:w="4253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Pr="0026314F" w:rsidRDefault="00B67C07" w:rsidP="008076C5">
            <w:pPr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spacing w:before="120" w:after="120"/>
              <w:ind w:left="34" w:right="3152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26314F" w:rsidTr="008076C5">
        <w:trPr>
          <w:trHeight w:val="291"/>
        </w:trPr>
        <w:tc>
          <w:tcPr>
            <w:tcW w:w="4253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Pr="0026314F" w:rsidRDefault="00B67C07" w:rsidP="008076C5">
            <w:pPr>
              <w:tabs>
                <w:tab w:val="left" w:pos="318"/>
              </w:tabs>
              <w:spacing w:before="120" w:after="120"/>
              <w:ind w:right="1451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 xml:space="preserve">WSKAŹNIKI </w:t>
            </w:r>
            <w:r>
              <w:rPr>
                <w:rFonts w:ascii="Arial" w:hAnsi="Arial" w:cs="Arial"/>
                <w:b/>
                <w:sz w:val="18"/>
                <w:szCs w:val="18"/>
              </w:rPr>
              <w:t>PRODUKTU</w:t>
            </w:r>
          </w:p>
        </w:tc>
      </w:tr>
      <w:tr w:rsidR="00B67C07" w:rsidRPr="0026314F" w:rsidTr="008076C5">
        <w:trPr>
          <w:trHeight w:val="567"/>
        </w:trPr>
        <w:tc>
          <w:tcPr>
            <w:tcW w:w="4253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B67C07" w:rsidRPr="0026314F" w:rsidTr="008076C5">
        <w:trPr>
          <w:trHeight w:val="567"/>
        </w:trPr>
        <w:tc>
          <w:tcPr>
            <w:tcW w:w="4253" w:type="dxa"/>
            <w:gridSpan w:val="7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5"/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26314F" w:rsidTr="008076C5">
        <w:trPr>
          <w:trHeight w:val="567"/>
        </w:trPr>
        <w:tc>
          <w:tcPr>
            <w:tcW w:w="4253" w:type="dxa"/>
            <w:gridSpan w:val="7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26314F" w:rsidTr="008076C5">
        <w:trPr>
          <w:trHeight w:val="417"/>
        </w:trPr>
        <w:tc>
          <w:tcPr>
            <w:tcW w:w="4253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Pr="003C4A84" w:rsidRDefault="00B67C07" w:rsidP="008076C5">
            <w:pPr>
              <w:numPr>
                <w:ilvl w:val="0"/>
                <w:numId w:val="12"/>
              </w:numPr>
              <w:tabs>
                <w:tab w:val="left" w:pos="34"/>
                <w:tab w:val="left" w:pos="743"/>
              </w:tabs>
              <w:spacing w:before="120" w:after="120"/>
              <w:ind w:left="34" w:right="34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A84">
              <w:rPr>
                <w:rFonts w:ascii="Arial" w:hAnsi="Arial" w:cs="Arial"/>
                <w:sz w:val="18"/>
                <w:szCs w:val="18"/>
              </w:rPr>
              <w:t>Funkcjonujący rejestr usług rozwojowych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67C07" w:rsidRPr="0026314F" w:rsidTr="008076C5">
        <w:trPr>
          <w:trHeight w:val="495"/>
        </w:trPr>
        <w:tc>
          <w:tcPr>
            <w:tcW w:w="4253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Pr="0026314F" w:rsidRDefault="00B67C07" w:rsidP="008076C5">
            <w:pPr>
              <w:numPr>
                <w:ilvl w:val="0"/>
                <w:numId w:val="12"/>
              </w:numPr>
              <w:tabs>
                <w:tab w:val="left" w:pos="34"/>
                <w:tab w:val="left" w:pos="863"/>
              </w:tabs>
              <w:spacing w:before="120" w:after="120"/>
              <w:ind w:left="34" w:right="3152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26314F" w:rsidTr="008076C5">
        <w:trPr>
          <w:trHeight w:val="403"/>
        </w:trPr>
        <w:tc>
          <w:tcPr>
            <w:tcW w:w="4253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Pr="0026314F" w:rsidRDefault="00B67C07" w:rsidP="008076C5">
            <w:pPr>
              <w:tabs>
                <w:tab w:val="left" w:pos="318"/>
              </w:tabs>
              <w:spacing w:before="120" w:after="120"/>
              <w:ind w:right="1451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7C07" w:rsidRDefault="00B67C07" w:rsidP="008076C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SZCZEGÓŁOWE KRYTERIA WYBORU PROJEKT</w:t>
            </w: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</w:tr>
      <w:tr w:rsidR="00B67C07" w:rsidRPr="0026314F" w:rsidTr="008076C5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B67C07" w:rsidRPr="0026314F" w:rsidTr="008076C5">
        <w:trPr>
          <w:trHeight w:val="412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1478E" w:rsidRPr="00123E93" w:rsidRDefault="0091478E" w:rsidP="0091478E">
            <w:pPr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1B6FBC">
              <w:rPr>
                <w:rFonts w:ascii="Arial" w:hAnsi="Arial" w:cs="Arial"/>
                <w:sz w:val="20"/>
              </w:rPr>
              <w:t>Projekt zakłada weryfikację wstępną podmiotów ubiegających się o wpis do RUR zgodnie z Regulaminem RUR</w:t>
            </w:r>
          </w:p>
        </w:tc>
      </w:tr>
      <w:tr w:rsidR="00B67C07" w:rsidRPr="0026314F" w:rsidTr="008076C5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67C07" w:rsidRPr="0026314F" w:rsidRDefault="00123E93" w:rsidP="001B6FBC">
            <w:pPr>
              <w:spacing w:before="120" w:after="120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W celu zapewnienia jakości usług rozwojowych, które znajdą się w RUR, PARP  będzie prowadziła weryfikację wstępną podmiotów świadczących usługi rozwojowe starających się o wpis do Rejestru Usług Rozwojowych.</w:t>
            </w:r>
          </w:p>
        </w:tc>
      </w:tr>
      <w:tr w:rsidR="00B67C07" w:rsidRPr="0026314F" w:rsidTr="008076C5">
        <w:trPr>
          <w:trHeight w:val="387"/>
        </w:trPr>
        <w:tc>
          <w:tcPr>
            <w:tcW w:w="9356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123E93" w:rsidRPr="00123E93" w:rsidRDefault="00123E93" w:rsidP="00123E93">
            <w:pPr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1B6FBC">
              <w:rPr>
                <w:rFonts w:ascii="Arial" w:hAnsi="Arial" w:cs="Arial"/>
                <w:sz w:val="20"/>
              </w:rPr>
              <w:t>Projekt zakłada weryfikację aktualizacyjną podmiotów wpisanych do RUR zgodnie z Regulaminem RUR</w:t>
            </w:r>
          </w:p>
        </w:tc>
      </w:tr>
      <w:tr w:rsidR="00B67C07" w:rsidRPr="0026314F" w:rsidTr="008076C5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67C07" w:rsidRPr="0026314F" w:rsidRDefault="00123E93" w:rsidP="001B6FBC">
            <w:pPr>
              <w:spacing w:before="120" w:after="120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BFB">
              <w:rPr>
                <w:rFonts w:ascii="Arial" w:hAnsi="Arial" w:cs="Arial"/>
                <w:sz w:val="20"/>
              </w:rPr>
              <w:t xml:space="preserve">W celu zapewnienia jakości usług rozwojowych, które znajdą się w RUR, </w:t>
            </w:r>
            <w:r>
              <w:rPr>
                <w:rFonts w:ascii="Arial" w:hAnsi="Arial" w:cs="Arial"/>
                <w:sz w:val="20"/>
              </w:rPr>
              <w:t>PARP</w:t>
            </w:r>
            <w:r w:rsidRPr="00B86BFB">
              <w:rPr>
                <w:rFonts w:ascii="Arial" w:hAnsi="Arial" w:cs="Arial"/>
                <w:sz w:val="20"/>
              </w:rPr>
              <w:t xml:space="preserve">  będzie prowadził</w:t>
            </w:r>
            <w:r>
              <w:rPr>
                <w:rFonts w:ascii="Arial" w:hAnsi="Arial" w:cs="Arial"/>
                <w:sz w:val="20"/>
              </w:rPr>
              <w:t>a</w:t>
            </w:r>
            <w:r w:rsidRPr="00B86BFB">
              <w:rPr>
                <w:rFonts w:ascii="Arial" w:hAnsi="Arial" w:cs="Arial"/>
                <w:sz w:val="20"/>
              </w:rPr>
              <w:t xml:space="preserve"> weryfikację</w:t>
            </w:r>
            <w:r>
              <w:rPr>
                <w:rFonts w:ascii="Arial" w:hAnsi="Arial" w:cs="Arial"/>
                <w:sz w:val="20"/>
              </w:rPr>
              <w:t xml:space="preserve"> aktualizacyjną</w:t>
            </w:r>
            <w:r w:rsidRPr="00B86BFB">
              <w:rPr>
                <w:rFonts w:ascii="Arial" w:hAnsi="Arial" w:cs="Arial"/>
                <w:sz w:val="20"/>
              </w:rPr>
              <w:t xml:space="preserve"> podmiotów świadczących usługi rozwojowe </w:t>
            </w:r>
            <w:r>
              <w:rPr>
                <w:rFonts w:ascii="Arial" w:hAnsi="Arial" w:cs="Arial"/>
                <w:sz w:val="20"/>
              </w:rPr>
              <w:t>wpisanych</w:t>
            </w:r>
            <w:r w:rsidRPr="00B86BFB">
              <w:rPr>
                <w:rFonts w:ascii="Arial" w:hAnsi="Arial" w:cs="Arial"/>
                <w:sz w:val="20"/>
              </w:rPr>
              <w:t xml:space="preserve"> do Rejestru Usług Rozwojowych.</w:t>
            </w:r>
          </w:p>
        </w:tc>
      </w:tr>
      <w:tr w:rsidR="00B67C07" w:rsidRPr="0026314F" w:rsidTr="008076C5">
        <w:trPr>
          <w:trHeight w:val="317"/>
        </w:trPr>
        <w:tc>
          <w:tcPr>
            <w:tcW w:w="9356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123E93" w:rsidRPr="001B6FBC" w:rsidRDefault="00123E93" w:rsidP="001B6FBC">
            <w:pPr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23E93">
              <w:rPr>
                <w:rFonts w:ascii="Arial" w:hAnsi="Arial" w:cs="Arial"/>
                <w:sz w:val="18"/>
                <w:szCs w:val="18"/>
              </w:rPr>
              <w:t>P</w:t>
            </w:r>
            <w:r w:rsidRPr="001B6FBC">
              <w:rPr>
                <w:rFonts w:ascii="Arial" w:hAnsi="Arial" w:cs="Arial"/>
                <w:sz w:val="20"/>
              </w:rPr>
              <w:t>rojekt zakłada sprawdzenie zgodności wpisów do RUR ze stanem faktycznym zgodnie z Regulaminem RUR, przeprowadzane co najmniej na próbie podmiotów</w:t>
            </w:r>
          </w:p>
          <w:p w:rsidR="00123E93" w:rsidRPr="0026314F" w:rsidRDefault="00123E93" w:rsidP="001B6FBC">
            <w:pPr>
              <w:spacing w:before="120" w:after="120"/>
              <w:ind w:left="41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C07" w:rsidRPr="0026314F" w:rsidTr="008076C5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B67C07" w:rsidRPr="0026314F" w:rsidRDefault="00B67C07" w:rsidP="008076C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B67C07" w:rsidRPr="0026314F" w:rsidRDefault="00123E93" w:rsidP="001B6FBC">
            <w:pPr>
              <w:spacing w:before="120" w:after="120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W celu zapewnienia jakości usług rozwojowych, które znajdą się w RUR oraz sprawdzenia wiarygodności podmiotów wpisanych do RUR,  PARP  będzie sprawdzała zgodność wpisów do Rejestru Usług Rozwojowych ze stanem faktycznym.</w:t>
            </w:r>
          </w:p>
        </w:tc>
      </w:tr>
    </w:tbl>
    <w:p w:rsidR="00B67C07" w:rsidRDefault="00B67C07" w:rsidP="0086718E"/>
    <w:p w:rsidR="00B67C07" w:rsidRDefault="00B67C07" w:rsidP="0086718E"/>
    <w:p w:rsidR="00B67C07" w:rsidRDefault="00B67C07" w:rsidP="0086718E">
      <w:pPr>
        <w:sectPr w:rsidR="00B67C07" w:rsidSect="007B58B9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9356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53"/>
        <w:gridCol w:w="214"/>
        <w:gridCol w:w="283"/>
        <w:gridCol w:w="992"/>
        <w:gridCol w:w="840"/>
        <w:gridCol w:w="436"/>
        <w:gridCol w:w="318"/>
        <w:gridCol w:w="1092"/>
        <w:gridCol w:w="149"/>
        <w:gridCol w:w="354"/>
        <w:gridCol w:w="72"/>
        <w:gridCol w:w="1134"/>
        <w:gridCol w:w="137"/>
        <w:gridCol w:w="252"/>
        <w:gridCol w:w="1595"/>
      </w:tblGrid>
      <w:tr w:rsidR="00DC59CA" w:rsidRPr="0026314F" w:rsidTr="007B58B9">
        <w:trPr>
          <w:trHeight w:val="351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DC59CA" w:rsidRPr="0026314F" w:rsidRDefault="00DC59CA" w:rsidP="006241F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24"/>
                <w:szCs w:val="24"/>
              </w:rPr>
              <w:lastRenderedPageBreak/>
              <w:t>FISZKA PROJEKTU POZAKONKURSOWEGO</w:t>
            </w:r>
            <w:r w:rsidR="00215999">
              <w:rPr>
                <w:rFonts w:ascii="Arial" w:hAnsi="Arial" w:cs="Arial"/>
                <w:b/>
                <w:sz w:val="24"/>
                <w:szCs w:val="24"/>
              </w:rPr>
              <w:t xml:space="preserve"> KONCEPCYJNEGO</w:t>
            </w:r>
          </w:p>
        </w:tc>
      </w:tr>
      <w:tr w:rsidR="00DC59CA" w:rsidRPr="0026314F" w:rsidTr="007B58B9">
        <w:trPr>
          <w:trHeight w:val="351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DC59CA" w:rsidRPr="0026314F" w:rsidRDefault="00DC59CA" w:rsidP="006241F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PODSTAWOWE INFORMACJE O PROJEKCIE</w:t>
            </w:r>
          </w:p>
        </w:tc>
      </w:tr>
      <w:tr w:rsidR="00DC59CA" w:rsidRPr="0026314F" w:rsidTr="004C7755">
        <w:trPr>
          <w:trHeight w:val="351"/>
        </w:trPr>
        <w:tc>
          <w:tcPr>
            <w:tcW w:w="1985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DC59CA" w:rsidRPr="0026314F" w:rsidRDefault="00DC59CA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Tytuł lub zakres projektu</w:t>
            </w:r>
            <w:r w:rsidR="008572E6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6"/>
            </w:r>
          </w:p>
        </w:tc>
        <w:tc>
          <w:tcPr>
            <w:tcW w:w="7371" w:type="dxa"/>
            <w:gridSpan w:val="1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DC59CA" w:rsidRPr="00612236" w:rsidRDefault="004032C9" w:rsidP="00624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236">
              <w:rPr>
                <w:rFonts w:ascii="Arial" w:hAnsi="Arial" w:cs="Arial"/>
                <w:sz w:val="18"/>
                <w:szCs w:val="18"/>
              </w:rPr>
              <w:t xml:space="preserve">Bilans Kapitału Ludzkiego </w:t>
            </w:r>
          </w:p>
        </w:tc>
      </w:tr>
      <w:tr w:rsidR="00DC59CA" w:rsidRPr="0026314F" w:rsidTr="004C7755">
        <w:trPr>
          <w:trHeight w:val="703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DC59CA" w:rsidRPr="0026314F" w:rsidRDefault="00DC59CA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Cel szczegółowy</w:t>
            </w:r>
            <w:r w:rsidR="00F80F5E">
              <w:rPr>
                <w:rFonts w:ascii="Arial" w:hAnsi="Arial" w:cs="Arial"/>
                <w:sz w:val="18"/>
                <w:szCs w:val="18"/>
              </w:rPr>
              <w:t xml:space="preserve"> PO WER</w:t>
            </w:r>
            <w:r w:rsidR="00BB1689">
              <w:rPr>
                <w:rFonts w:ascii="Arial" w:hAnsi="Arial" w:cs="Arial"/>
                <w:sz w:val="18"/>
                <w:szCs w:val="18"/>
              </w:rPr>
              <w:t>,</w:t>
            </w:r>
            <w:r w:rsidR="00BB1689">
              <w:t xml:space="preserve"> </w:t>
            </w:r>
            <w:r w:rsidR="00BB1689">
              <w:rPr>
                <w:rFonts w:ascii="Arial" w:hAnsi="Arial" w:cs="Arial"/>
                <w:sz w:val="18"/>
                <w:szCs w:val="18"/>
              </w:rPr>
              <w:t xml:space="preserve">w ramach </w:t>
            </w:r>
            <w:r w:rsidR="00BB1689" w:rsidRPr="00BB1689">
              <w:rPr>
                <w:rFonts w:ascii="Arial" w:hAnsi="Arial" w:cs="Arial"/>
                <w:sz w:val="18"/>
                <w:szCs w:val="18"/>
              </w:rPr>
              <w:t>którego projekt będzie realizowany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C59CA" w:rsidRPr="00612236" w:rsidRDefault="004032C9" w:rsidP="004032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236">
              <w:rPr>
                <w:rFonts w:ascii="Arial" w:hAnsi="Arial" w:cs="Arial"/>
                <w:sz w:val="18"/>
                <w:szCs w:val="18"/>
              </w:rPr>
              <w:t>Zwiększenie wiedzy o potrzebach kwalifikacyjno-zawodowych w poszczególnych sektorach gospodarki:</w:t>
            </w:r>
          </w:p>
        </w:tc>
      </w:tr>
      <w:tr w:rsidR="00DC59CA" w:rsidRPr="0026314F" w:rsidTr="004C7755">
        <w:trPr>
          <w:trHeight w:val="703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DC59CA" w:rsidRPr="0026314F" w:rsidRDefault="00DC59CA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Działanie / Poddziałanie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C59CA" w:rsidRPr="000726D5" w:rsidRDefault="004032C9" w:rsidP="00624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6D5">
              <w:rPr>
                <w:rFonts w:ascii="Arial" w:hAnsi="Arial" w:cs="Arial"/>
                <w:sz w:val="18"/>
                <w:szCs w:val="18"/>
              </w:rPr>
              <w:t>Działanie 2.12 Zwiększenie wiedzy o potrzebach kwalifikacyjno - zawodowych</w:t>
            </w:r>
          </w:p>
        </w:tc>
      </w:tr>
      <w:tr w:rsidR="00DC59CA" w:rsidRPr="0026314F" w:rsidTr="004C7755">
        <w:trPr>
          <w:trHeight w:val="636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DC59CA" w:rsidRPr="0026314F" w:rsidRDefault="00DC59CA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Typ/typy projektów przewidziane do realizacji w ramach projektu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5A3080" w:rsidRPr="000726D5" w:rsidRDefault="005A3080" w:rsidP="005A308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3080" w:rsidRPr="000726D5" w:rsidRDefault="005A3080" w:rsidP="005A308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26D5">
              <w:rPr>
                <w:rFonts w:ascii="Arial" w:hAnsi="Arial" w:cs="Arial"/>
                <w:sz w:val="18"/>
                <w:szCs w:val="18"/>
              </w:rPr>
              <w:t>Monitorowanie potrzeb przedsiębiorstw i pracowników w kontekście zapotrzebowania na kompetencje, w tym analiza struktury kompetencji na rynku pracy, w szczególności w zakresie potrzeb zgłaszanych przez sektorowe rady ds. kompetencji, a także analiza zapotrzebowania na kompetencje w branżach zaliczanych do grona inteligentnych specjalizacji.</w:t>
            </w:r>
          </w:p>
          <w:p w:rsidR="00DC59CA" w:rsidRPr="000726D5" w:rsidRDefault="00DC59CA" w:rsidP="00624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2E6" w:rsidRPr="0026314F" w:rsidTr="004C7755">
        <w:trPr>
          <w:trHeight w:val="636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8572E6" w:rsidRPr="0026314F" w:rsidRDefault="008572E6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4C7755">
              <w:rPr>
                <w:rFonts w:ascii="Arial" w:hAnsi="Arial" w:cs="Arial"/>
                <w:sz w:val="18"/>
                <w:szCs w:val="18"/>
              </w:rPr>
              <w:t>odmiot zgłaszający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7"/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8572E6" w:rsidRPr="000726D5" w:rsidRDefault="008572E6" w:rsidP="00624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3080" w:rsidRPr="000726D5" w:rsidRDefault="005A3080" w:rsidP="00624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6D5">
              <w:rPr>
                <w:rFonts w:ascii="Arial" w:hAnsi="Arial" w:cs="Arial"/>
                <w:sz w:val="18"/>
                <w:szCs w:val="18"/>
              </w:rPr>
              <w:t>Polska Agencja Rozwoju Przedsiębiorczości</w:t>
            </w:r>
          </w:p>
        </w:tc>
      </w:tr>
      <w:tr w:rsidR="00DC59CA" w:rsidRPr="0026314F" w:rsidTr="004C7755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DC59CA" w:rsidRPr="0026314F" w:rsidRDefault="00DC59CA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Podmiot, który będzie wnioskodawcą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C59CA" w:rsidRPr="000726D5" w:rsidRDefault="005A3080" w:rsidP="006241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6D5">
              <w:rPr>
                <w:rFonts w:ascii="Arial" w:hAnsi="Arial" w:cs="Arial"/>
                <w:sz w:val="18"/>
                <w:szCs w:val="18"/>
              </w:rPr>
              <w:t>Polska Agencja Rozwoju Przedsiębiorczości</w:t>
            </w:r>
          </w:p>
        </w:tc>
      </w:tr>
      <w:tr w:rsidR="00B27BC1" w:rsidRPr="0026314F" w:rsidTr="004C7755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B27BC1" w:rsidRPr="0026314F" w:rsidRDefault="00B27BC1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wyboru podmiotu, który będzie wnioskodawcą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8"/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21F80" w:rsidRPr="000726D5" w:rsidRDefault="005C349B" w:rsidP="00F21F80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Wnioskodawca (PARP) został jednoznacznie wskazany w SZOOP, co spełnia przesłanki wynikające z art. 38 ust. 2 </w:t>
            </w:r>
            <w:r w:rsidRPr="005C349B">
              <w:rPr>
                <w:rFonts w:ascii="Arial" w:hAnsi="Arial" w:cs="Arial"/>
                <w:sz w:val="18"/>
                <w:szCs w:val="18"/>
                <w:lang w:eastAsia="pl-PL"/>
              </w:rPr>
              <w:t>ustawy z dnia 11 lipca 2014 r. o zasadach realizacji programów w zakresie polityki spójności finansowanych w perspektywie finansowej 2014–2020 (Dz. U. poz. 1146)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="00F21F8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15999" w:rsidRPr="0026314F" w:rsidTr="004C7755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215999" w:rsidRPr="0026314F" w:rsidRDefault="00215999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projekt będzie realizowany w partnerstwie?</w:t>
            </w:r>
          </w:p>
        </w:tc>
        <w:tc>
          <w:tcPr>
            <w:tcW w:w="183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215999" w:rsidRPr="000726D5" w:rsidRDefault="00215999" w:rsidP="002159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6D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15999" w:rsidRPr="000726D5" w:rsidRDefault="005A3080" w:rsidP="002159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6D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215999" w:rsidRPr="000726D5" w:rsidRDefault="00215999" w:rsidP="002159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6D5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15999" w:rsidRPr="000726D5" w:rsidRDefault="00215999" w:rsidP="002159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80F5E" w:rsidRPr="0026314F" w:rsidTr="004C7755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F80F5E" w:rsidRDefault="00F80F5E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Podmioty, które będą partnerami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projekcie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uzasadnienie ich </w:t>
            </w:r>
            <w:r w:rsidRPr="00083634">
              <w:rPr>
                <w:rFonts w:ascii="Arial" w:hAnsi="Arial" w:cs="Arial"/>
                <w:sz w:val="18"/>
                <w:szCs w:val="18"/>
              </w:rPr>
              <w:t>wyboru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9"/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80F5E" w:rsidRPr="000726D5" w:rsidRDefault="000726D5" w:rsidP="000668A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726D5">
              <w:rPr>
                <w:rFonts w:ascii="Arial" w:hAnsi="Arial" w:cs="Arial"/>
                <w:sz w:val="18"/>
                <w:szCs w:val="18"/>
              </w:rPr>
              <w:t>Pożądane c</w:t>
            </w:r>
            <w:r w:rsidR="005A3080" w:rsidRPr="000726D5">
              <w:rPr>
                <w:rFonts w:ascii="Arial" w:hAnsi="Arial" w:cs="Arial"/>
                <w:sz w:val="18"/>
                <w:szCs w:val="18"/>
              </w:rPr>
              <w:t>echy potencjalnych partnerów:</w:t>
            </w:r>
          </w:p>
          <w:p w:rsidR="00EE134F" w:rsidRDefault="000726D5">
            <w:pPr>
              <w:pStyle w:val="Akapitzlist"/>
              <w:numPr>
                <w:ilvl w:val="0"/>
                <w:numId w:val="24"/>
              </w:numPr>
              <w:autoSpaceDE/>
              <w:autoSpaceDN/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6602">
              <w:rPr>
                <w:rFonts w:ascii="Arial" w:hAnsi="Arial" w:cs="Arial"/>
                <w:sz w:val="18"/>
                <w:szCs w:val="18"/>
                <w:lang w:eastAsia="pl-PL"/>
              </w:rPr>
              <w:t>Doświadczenie w prowadzeniu badań na</w:t>
            </w:r>
            <w:r w:rsidR="005C349B" w:rsidRPr="00D96602">
              <w:rPr>
                <w:rFonts w:ascii="Arial" w:hAnsi="Arial" w:cs="Arial"/>
                <w:sz w:val="18"/>
                <w:szCs w:val="18"/>
                <w:lang w:eastAsia="pl-PL"/>
              </w:rPr>
              <w:t>ukowych dotyczących rynku pracy.</w:t>
            </w:r>
          </w:p>
          <w:p w:rsidR="00EE134F" w:rsidRDefault="000726D5">
            <w:pPr>
              <w:pStyle w:val="Akapitzlist"/>
              <w:numPr>
                <w:ilvl w:val="0"/>
                <w:numId w:val="24"/>
              </w:numPr>
              <w:autoSpaceDE/>
              <w:autoSpaceDN/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6602">
              <w:rPr>
                <w:rFonts w:ascii="Arial" w:hAnsi="Arial" w:cs="Arial"/>
                <w:sz w:val="18"/>
                <w:szCs w:val="18"/>
                <w:lang w:eastAsia="pl-PL"/>
              </w:rPr>
              <w:t>Dysponowanie wykwalifikowanym zespołem posiadającym doświadczenie w zakresie badania strony popyt</w:t>
            </w:r>
            <w:r w:rsidR="005C349B" w:rsidRPr="00D96602">
              <w:rPr>
                <w:rFonts w:ascii="Arial" w:hAnsi="Arial" w:cs="Arial"/>
                <w:sz w:val="18"/>
                <w:szCs w:val="18"/>
                <w:lang w:eastAsia="pl-PL"/>
              </w:rPr>
              <w:t>owej i podażowej na rynku pracy.</w:t>
            </w:r>
          </w:p>
          <w:p w:rsidR="00EE134F" w:rsidRDefault="000726D5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ind w:right="240"/>
              <w:textAlignment w:val="top"/>
              <w:rPr>
                <w:rFonts w:ascii="Arial" w:eastAsia="Times New Roman" w:hAnsi="Arial" w:cs="Arial"/>
                <w:sz w:val="18"/>
                <w:szCs w:val="18"/>
              </w:rPr>
            </w:pPr>
            <w:r w:rsidRPr="000726D5">
              <w:rPr>
                <w:rFonts w:ascii="Arial" w:eastAsia="Times New Roman" w:hAnsi="Arial" w:cs="Arial"/>
                <w:sz w:val="18"/>
                <w:szCs w:val="18"/>
              </w:rPr>
              <w:t xml:space="preserve">Doświadczenie w opracowywaniu na podstawie wyników badań rekomendacji dla instytucji odpowiedzialnych za projektowanie i wdrażanie polityk publicznych w zakresie rynku pracy, kapitału ludzkiego i gospodarki opartej na wiedzy. </w:t>
            </w:r>
          </w:p>
          <w:p w:rsidR="00EE134F" w:rsidRDefault="000726D5">
            <w:pPr>
              <w:shd w:val="clear" w:color="auto" w:fill="FFFFFF"/>
              <w:spacing w:before="100" w:beforeAutospacing="1" w:after="100" w:afterAutospacing="1"/>
              <w:ind w:right="240"/>
              <w:jc w:val="both"/>
              <w:textAlignment w:val="top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Cechy te zagwarantują realizację badań na odpowiednim poziomie merytorycznym.</w:t>
            </w:r>
            <w:r w:rsidR="005C349B" w:rsidRPr="005C349B"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  <w:t xml:space="preserve"> </w:t>
            </w:r>
            <w:r w:rsidR="005C349B" w:rsidRPr="00F21F80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Ponadto realizacja badania we współpracy z partnerem</w:t>
            </w:r>
            <w:r w:rsidR="00F21F80" w:rsidRPr="00F21F8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posiadającym wymagane doświadczenie</w:t>
            </w:r>
            <w:r w:rsidR="005C349B" w:rsidRPr="00F21F8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zapewni jednolitość metodologiczną i realizacyjną, możliwość (w zależności od potrzeb) modyfikacji założeń badawczych w kolejnych cyklach badania, jednocześnie zapewniając porównywalność wyników badań.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</w:tr>
      <w:tr w:rsidR="00DC59CA" w:rsidRPr="0026314F" w:rsidTr="004C7755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DC59CA" w:rsidRPr="0026314F" w:rsidRDefault="00DC59CA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lastRenderedPageBreak/>
              <w:t xml:space="preserve">Przewidywany termin </w:t>
            </w:r>
            <w:r w:rsidRPr="0026314F">
              <w:rPr>
                <w:rFonts w:ascii="Arial" w:hAnsi="Arial" w:cs="Arial"/>
                <w:sz w:val="18"/>
                <w:szCs w:val="18"/>
              </w:rPr>
              <w:br/>
              <w:t xml:space="preserve">złożenia wniosku </w:t>
            </w:r>
            <w:r w:rsidRPr="0026314F">
              <w:rPr>
                <w:rFonts w:ascii="Arial" w:hAnsi="Arial" w:cs="Arial"/>
                <w:sz w:val="18"/>
                <w:szCs w:val="18"/>
              </w:rPr>
              <w:br/>
              <w:t>o dofinansowanie</w:t>
            </w:r>
            <w:r w:rsidRPr="0026314F">
              <w:rPr>
                <w:rFonts w:ascii="Arial" w:hAnsi="Arial" w:cs="Arial"/>
                <w:sz w:val="18"/>
                <w:szCs w:val="18"/>
              </w:rPr>
              <w:br/>
              <w:t>(</w:t>
            </w:r>
            <w:r w:rsidR="00DF5759">
              <w:rPr>
                <w:rFonts w:ascii="Arial" w:hAnsi="Arial" w:cs="Arial"/>
                <w:sz w:val="18"/>
                <w:szCs w:val="18"/>
              </w:rPr>
              <w:t xml:space="preserve">kwartał albo </w:t>
            </w:r>
            <w:r w:rsidRPr="0026314F">
              <w:rPr>
                <w:rFonts w:ascii="Arial" w:hAnsi="Arial" w:cs="Arial"/>
                <w:sz w:val="18"/>
                <w:szCs w:val="18"/>
              </w:rPr>
              <w:t>miesiąc oraz rok)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C59CA" w:rsidRPr="000726D5" w:rsidRDefault="005A3080" w:rsidP="00624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6D5">
              <w:rPr>
                <w:rFonts w:ascii="Arial" w:hAnsi="Arial" w:cs="Arial"/>
                <w:sz w:val="18"/>
                <w:szCs w:val="18"/>
              </w:rPr>
              <w:t>IV kwartał 2015</w:t>
            </w:r>
          </w:p>
        </w:tc>
      </w:tr>
      <w:tr w:rsidR="0093416F" w:rsidRPr="0026314F" w:rsidTr="004C7755">
        <w:trPr>
          <w:trHeight w:val="469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93416F" w:rsidRPr="0026314F" w:rsidRDefault="0093416F" w:rsidP="0093416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 xml:space="preserve">Przewidywany okres realizacji projektu </w:t>
            </w:r>
          </w:p>
        </w:tc>
        <w:tc>
          <w:tcPr>
            <w:tcW w:w="1832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93416F" w:rsidRPr="0026314F" w:rsidRDefault="0093416F" w:rsidP="0093416F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(miesiąc </w:t>
            </w:r>
            <w:r w:rsidRPr="0026314F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1846" w:type="dxa"/>
            <w:gridSpan w:val="3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93416F" w:rsidRPr="0026314F" w:rsidRDefault="005A3080" w:rsidP="00624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2015</w:t>
            </w: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93416F" w:rsidRPr="0026314F" w:rsidRDefault="0093416F" w:rsidP="0093416F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(miesiąc </w:t>
            </w:r>
            <w:r w:rsidRPr="0026314F">
              <w:rPr>
                <w:rFonts w:ascii="Arial" w:hAnsi="Arial" w:cs="Arial"/>
                <w:sz w:val="18"/>
                <w:szCs w:val="18"/>
              </w:rPr>
              <w:t>oraz 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93416F" w:rsidRPr="0026314F" w:rsidRDefault="005A3080" w:rsidP="00624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2023</w:t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DC59CA" w:rsidRPr="0026314F" w:rsidRDefault="00DC59CA" w:rsidP="006241F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SZACOWANY BUDŻET PROJEKTU</w:t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DC59CA" w:rsidRPr="00EF58B5" w:rsidRDefault="00EF58B5" w:rsidP="00EF58B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Szacowana kwota </w:t>
            </w:r>
            <w:r w:rsidR="00DC59CA" w:rsidRPr="00EF58B5">
              <w:rPr>
                <w:rFonts w:ascii="Arial" w:hAnsi="Arial" w:cs="Arial"/>
                <w:sz w:val="18"/>
                <w:szCs w:val="18"/>
              </w:rPr>
              <w:t>wydatków w projekcie w podziale na lata</w:t>
            </w:r>
            <w:r w:rsidRPr="00EF58B5">
              <w:rPr>
                <w:rFonts w:ascii="Arial" w:hAnsi="Arial" w:cs="Arial"/>
                <w:sz w:val="18"/>
                <w:szCs w:val="18"/>
              </w:rPr>
              <w:t xml:space="preserve"> i ogółem</w:t>
            </w:r>
            <w:r w:rsidR="00061D21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EF58B5" w:rsidRPr="0026314F" w:rsidTr="00457941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EF58B5" w:rsidRPr="0026314F" w:rsidRDefault="00EF58B5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2014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EF58B5" w:rsidRPr="0026314F" w:rsidRDefault="00EF58B5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2015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EF58B5" w:rsidRPr="0026314F" w:rsidRDefault="00EF58B5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2016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EF58B5" w:rsidRPr="0026314F" w:rsidRDefault="00EF58B5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2017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EF58B5" w:rsidRPr="0026314F" w:rsidRDefault="00EF58B5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2018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EF58B5" w:rsidRPr="0026314F" w:rsidRDefault="00EF58B5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</w:tr>
      <w:tr w:rsidR="00EF58B5" w:rsidRPr="0026314F" w:rsidTr="00457941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F58B5" w:rsidRPr="0026314F" w:rsidRDefault="00EF58B5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F58B5" w:rsidRPr="0026314F" w:rsidRDefault="00EF58B5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F58B5" w:rsidRPr="008414C9" w:rsidRDefault="004135A1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14C9">
              <w:rPr>
                <w:rFonts w:ascii="Arial" w:hAnsi="Arial" w:cs="Arial"/>
                <w:sz w:val="18"/>
                <w:szCs w:val="18"/>
              </w:rPr>
              <w:t>6</w:t>
            </w:r>
            <w:r w:rsidR="002176C0" w:rsidRPr="008414C9">
              <w:rPr>
                <w:rFonts w:ascii="Arial" w:hAnsi="Arial" w:cs="Arial"/>
                <w:sz w:val="18"/>
                <w:szCs w:val="18"/>
              </w:rPr>
              <w:t>00 000,00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F58B5" w:rsidRPr="008414C9" w:rsidRDefault="002176C0" w:rsidP="004135A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14C9">
              <w:rPr>
                <w:rFonts w:ascii="Arial" w:hAnsi="Arial" w:cs="Arial"/>
                <w:sz w:val="18"/>
                <w:szCs w:val="18"/>
              </w:rPr>
              <w:t>3 </w:t>
            </w:r>
            <w:r w:rsidR="004135A1" w:rsidRPr="008414C9">
              <w:rPr>
                <w:rFonts w:ascii="Arial" w:hAnsi="Arial" w:cs="Arial"/>
                <w:sz w:val="18"/>
                <w:szCs w:val="18"/>
              </w:rPr>
              <w:t>3</w:t>
            </w:r>
            <w:r w:rsidRPr="008414C9">
              <w:rPr>
                <w:rFonts w:ascii="Arial" w:hAnsi="Arial" w:cs="Arial"/>
                <w:sz w:val="18"/>
                <w:szCs w:val="18"/>
              </w:rPr>
              <w:t>50 000,00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F58B5" w:rsidRPr="008414C9" w:rsidRDefault="004135A1" w:rsidP="004135A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14C9">
              <w:rPr>
                <w:rFonts w:ascii="Arial" w:hAnsi="Arial" w:cs="Arial"/>
                <w:sz w:val="18"/>
                <w:szCs w:val="18"/>
              </w:rPr>
              <w:t>25</w:t>
            </w:r>
            <w:r w:rsidR="002176C0" w:rsidRPr="008414C9">
              <w:rPr>
                <w:rFonts w:ascii="Arial" w:hAnsi="Arial" w:cs="Arial"/>
                <w:sz w:val="18"/>
                <w:szCs w:val="18"/>
              </w:rPr>
              <w:t>0 000,00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F58B5" w:rsidRPr="008414C9" w:rsidRDefault="002176C0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14C9">
              <w:rPr>
                <w:rFonts w:ascii="Arial" w:hAnsi="Arial" w:cs="Arial"/>
                <w:sz w:val="18"/>
                <w:szCs w:val="18"/>
              </w:rPr>
              <w:t>12 000 000,00</w:t>
            </w:r>
          </w:p>
        </w:tc>
      </w:tr>
      <w:tr w:rsidR="007C09F1" w:rsidRPr="008A059E" w:rsidTr="009A6E0B">
        <w:trPr>
          <w:trHeight w:val="567"/>
        </w:trPr>
        <w:tc>
          <w:tcPr>
            <w:tcW w:w="9356" w:type="dxa"/>
            <w:gridSpan w:val="16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9F1" w:rsidRPr="00276E16" w:rsidRDefault="00EF58B5" w:rsidP="00B036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Szacowany </w:t>
            </w:r>
            <w:r w:rsidR="007C09F1" w:rsidRPr="00276E16">
              <w:rPr>
                <w:rFonts w:ascii="Arial" w:hAnsi="Arial" w:cs="Arial"/>
                <w:sz w:val="18"/>
                <w:szCs w:val="18"/>
              </w:rPr>
              <w:t xml:space="preserve">wkład </w:t>
            </w:r>
            <w:r w:rsidR="007C09F1">
              <w:rPr>
                <w:rFonts w:ascii="Arial" w:hAnsi="Arial" w:cs="Arial"/>
                <w:sz w:val="18"/>
                <w:szCs w:val="18"/>
              </w:rPr>
              <w:t>własny beneficjenta</w:t>
            </w:r>
            <w:r w:rsidR="007C09F1" w:rsidRPr="00276E16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305702" w:rsidRPr="008A059E" w:rsidTr="009A6E0B">
        <w:trPr>
          <w:trHeight w:val="567"/>
        </w:trPr>
        <w:tc>
          <w:tcPr>
            <w:tcW w:w="1135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053FC2" w:rsidRPr="008A059E" w:rsidRDefault="00053FC2" w:rsidP="00B036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  <w:r w:rsidDel="00053F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053FC2" w:rsidRPr="008A059E" w:rsidRDefault="00305702" w:rsidP="00B036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</w:t>
            </w:r>
            <w:r w:rsidR="00053FC2">
              <w:rPr>
                <w:rFonts w:ascii="Arial" w:hAnsi="Arial" w:cs="Arial"/>
                <w:sz w:val="18"/>
                <w:szCs w:val="18"/>
              </w:rPr>
              <w:t>……………………………….…………………………… (PLN)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053FC2" w:rsidRDefault="00053FC2" w:rsidP="00B036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9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053FC2" w:rsidRDefault="002176C0" w:rsidP="00B036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EF58B5" w:rsidRPr="008A059E" w:rsidTr="00EF58B5">
        <w:trPr>
          <w:trHeight w:val="567"/>
        </w:trPr>
        <w:tc>
          <w:tcPr>
            <w:tcW w:w="9356" w:type="dxa"/>
            <w:gridSpan w:val="16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EF58B5" w:rsidRDefault="00EF58B5" w:rsidP="00B036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Szacowany wkład UE (PLN)</w:t>
            </w:r>
          </w:p>
        </w:tc>
      </w:tr>
      <w:tr w:rsidR="00EF58B5" w:rsidRPr="008A059E" w:rsidTr="00457941">
        <w:trPr>
          <w:trHeight w:val="567"/>
        </w:trPr>
        <w:tc>
          <w:tcPr>
            <w:tcW w:w="9356" w:type="dxa"/>
            <w:gridSpan w:val="16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EF58B5" w:rsidRDefault="002176C0" w:rsidP="00B036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10 113 600,00</w:t>
            </w:r>
          </w:p>
        </w:tc>
      </w:tr>
      <w:tr w:rsidR="00DC59CA" w:rsidRPr="0026314F" w:rsidTr="00EF58B5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DC59CA" w:rsidRPr="0026314F" w:rsidRDefault="00DC59CA" w:rsidP="006241F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PROJEKTU</w:t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DC59CA" w:rsidRPr="00716FDC" w:rsidRDefault="00DC59CA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A15">
              <w:rPr>
                <w:rFonts w:ascii="Arial" w:hAnsi="Arial" w:cs="Arial"/>
                <w:sz w:val="18"/>
                <w:szCs w:val="18"/>
              </w:rPr>
              <w:t>Uzasadnienie realizacji projektu w trybie pozakonkursowym</w:t>
            </w:r>
            <w:r w:rsidR="00B27BC1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0"/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76C0" w:rsidRPr="00E10A3F" w:rsidRDefault="002176C0" w:rsidP="002176C0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 w:rsidRPr="00DC2192">
              <w:rPr>
                <w:rFonts w:ascii="Arial" w:hAnsi="Arial" w:cs="Arial"/>
                <w:b/>
                <w:sz w:val="18"/>
                <w:lang w:eastAsia="pl-PL"/>
              </w:rPr>
              <w:t>Projekt Bilans Kapitału Ludzkiego zakłada cykliczne m</w:t>
            </w:r>
            <w:r w:rsidRPr="00DC2192">
              <w:rPr>
                <w:rFonts w:ascii="Arial" w:hAnsi="Arial" w:cs="Arial"/>
                <w:b/>
                <w:sz w:val="18"/>
              </w:rPr>
              <w:t xml:space="preserve">onitorowanie zapotrzebowania na kompetencje na polskim rynku pracy w oparciu </w:t>
            </w:r>
            <w:r w:rsidRPr="001A30BE">
              <w:rPr>
                <w:rFonts w:ascii="Arial" w:hAnsi="Arial" w:cs="Arial"/>
                <w:b/>
                <w:sz w:val="18"/>
              </w:rPr>
              <w:t xml:space="preserve">o </w:t>
            </w:r>
            <w:r w:rsidRPr="000F688A">
              <w:rPr>
                <w:rFonts w:ascii="Arial" w:hAnsi="Arial" w:cs="Arial"/>
                <w:b/>
                <w:sz w:val="18"/>
                <w:lang w:eastAsia="pl-PL"/>
              </w:rPr>
              <w:t>spójną, jednolitą metodologię</w:t>
            </w:r>
            <w:r w:rsidR="00F21F80">
              <w:rPr>
                <w:rFonts w:ascii="Arial" w:hAnsi="Arial" w:cs="Arial"/>
                <w:b/>
                <w:sz w:val="18"/>
                <w:lang w:eastAsia="pl-PL"/>
              </w:rPr>
              <w:t xml:space="preserve">. Realizacja projektu w trybie pozakonkursowym </w:t>
            </w:r>
            <w:r w:rsidR="008414C9">
              <w:rPr>
                <w:rFonts w:ascii="Arial" w:hAnsi="Arial" w:cs="Arial"/>
                <w:b/>
                <w:sz w:val="18"/>
                <w:lang w:eastAsia="pl-PL"/>
              </w:rPr>
              <w:t xml:space="preserve">stwarza </w:t>
            </w:r>
            <w:r w:rsidR="00F21F80">
              <w:rPr>
                <w:rFonts w:ascii="Arial" w:hAnsi="Arial" w:cs="Arial"/>
                <w:b/>
                <w:sz w:val="18"/>
                <w:lang w:eastAsia="pl-PL"/>
              </w:rPr>
              <w:t xml:space="preserve">(w zależności od potrzeb i zdefiniowania nowych celów badawczych) możliwość </w:t>
            </w:r>
            <w:r w:rsidRPr="000F688A">
              <w:rPr>
                <w:rFonts w:ascii="Arial" w:hAnsi="Arial" w:cs="Arial"/>
                <w:b/>
                <w:sz w:val="18"/>
                <w:lang w:eastAsia="pl-PL"/>
              </w:rPr>
              <w:t>modyfikacji założeń bad</w:t>
            </w:r>
            <w:r w:rsidR="00F21F80">
              <w:rPr>
                <w:rFonts w:ascii="Arial" w:hAnsi="Arial" w:cs="Arial"/>
                <w:b/>
                <w:sz w:val="18"/>
                <w:lang w:eastAsia="pl-PL"/>
              </w:rPr>
              <w:t xml:space="preserve">awczych w kolejnych cyklach badania, przy jednoczesnym zapewnieniu </w:t>
            </w:r>
            <w:r w:rsidRPr="000F688A">
              <w:rPr>
                <w:rFonts w:ascii="Arial" w:hAnsi="Arial" w:cs="Arial"/>
                <w:b/>
                <w:sz w:val="18"/>
                <w:lang w:eastAsia="pl-PL"/>
              </w:rPr>
              <w:t>porównywalnoś</w:t>
            </w:r>
            <w:r w:rsidR="00F21F80">
              <w:rPr>
                <w:rFonts w:ascii="Arial" w:hAnsi="Arial" w:cs="Arial"/>
                <w:b/>
                <w:sz w:val="18"/>
                <w:lang w:eastAsia="pl-PL"/>
              </w:rPr>
              <w:t xml:space="preserve">ci </w:t>
            </w:r>
            <w:r w:rsidRPr="000F688A">
              <w:rPr>
                <w:rFonts w:ascii="Arial" w:hAnsi="Arial" w:cs="Arial"/>
                <w:b/>
                <w:sz w:val="18"/>
                <w:lang w:eastAsia="pl-PL"/>
              </w:rPr>
              <w:t>wyników badań</w:t>
            </w:r>
            <w:r w:rsidRPr="00BC7AEC">
              <w:rPr>
                <w:rFonts w:ascii="Arial" w:hAnsi="Arial" w:cs="Arial"/>
                <w:b/>
                <w:sz w:val="18"/>
                <w:lang w:eastAsia="pl-PL"/>
              </w:rPr>
              <w:t>.</w:t>
            </w:r>
            <w:r w:rsidRPr="003F7FBE">
              <w:rPr>
                <w:rFonts w:ascii="Arial" w:hAnsi="Arial" w:cs="Arial"/>
                <w:b/>
                <w:sz w:val="18"/>
                <w:lang w:eastAsia="pl-PL"/>
              </w:rPr>
              <w:t xml:space="preserve"> </w:t>
            </w:r>
          </w:p>
          <w:p w:rsidR="007F0581" w:rsidRDefault="002176C0" w:rsidP="007F058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 w:rsidRPr="00E10A3F">
              <w:rPr>
                <w:rFonts w:ascii="Arial" w:hAnsi="Arial" w:cs="Arial"/>
                <w:b/>
                <w:sz w:val="18"/>
                <w:lang w:eastAsia="pl-PL"/>
              </w:rPr>
              <w:t xml:space="preserve">Projekt spełnia kryteria projektu pozakonkursowego </w:t>
            </w:r>
            <w:r w:rsidR="000B328F">
              <w:rPr>
                <w:rFonts w:ascii="Arial" w:hAnsi="Arial" w:cs="Arial"/>
                <w:b/>
                <w:sz w:val="18"/>
                <w:lang w:eastAsia="pl-PL"/>
              </w:rPr>
              <w:t xml:space="preserve">wynikające z </w:t>
            </w:r>
            <w:r w:rsidR="000B328F" w:rsidRPr="000B328F">
              <w:rPr>
                <w:rFonts w:ascii="Arial" w:hAnsi="Arial" w:cs="Arial"/>
                <w:b/>
                <w:sz w:val="18"/>
                <w:lang w:eastAsia="pl-PL"/>
              </w:rPr>
              <w:t>art. 38 ust. 2 i 3 ustawy z dnia 11 lipca 2014 r. o zasadach realizacji programów w zakresie polityki spójności finansowanych w perspektywie finansowej 2014–2020 (Dz. U. poz. 1146)</w:t>
            </w:r>
            <w:r w:rsidR="000B328F">
              <w:rPr>
                <w:rFonts w:ascii="Arial" w:hAnsi="Arial" w:cs="Arial"/>
                <w:b/>
                <w:sz w:val="18"/>
                <w:lang w:eastAsia="pl-PL"/>
              </w:rPr>
              <w:t xml:space="preserve">, gdyż jest realizowany przez </w:t>
            </w:r>
            <w:r w:rsidRPr="00404E68">
              <w:rPr>
                <w:rFonts w:ascii="Arial" w:hAnsi="Arial" w:cs="Arial"/>
                <w:b/>
                <w:sz w:val="18"/>
                <w:lang w:eastAsia="pl-PL"/>
              </w:rPr>
              <w:t xml:space="preserve">jednoznacznie określony </w:t>
            </w:r>
            <w:r w:rsidR="000B328F">
              <w:rPr>
                <w:rFonts w:ascii="Arial" w:hAnsi="Arial" w:cs="Arial"/>
                <w:b/>
                <w:sz w:val="18"/>
                <w:lang w:eastAsia="pl-PL"/>
              </w:rPr>
              <w:t xml:space="preserve">w SZOOP </w:t>
            </w:r>
            <w:r w:rsidRPr="00404E68">
              <w:rPr>
                <w:rFonts w:ascii="Arial" w:hAnsi="Arial" w:cs="Arial"/>
                <w:b/>
                <w:sz w:val="18"/>
                <w:lang w:eastAsia="pl-PL"/>
              </w:rPr>
              <w:t>podmiot, tj. Polską Agencję Rozwoju Przedsiębiorczości</w:t>
            </w:r>
            <w:r w:rsidR="007F0581">
              <w:rPr>
                <w:rFonts w:ascii="Arial" w:hAnsi="Arial" w:cs="Arial"/>
                <w:b/>
                <w:sz w:val="18"/>
                <w:lang w:eastAsia="pl-PL"/>
              </w:rPr>
              <w:t xml:space="preserve">, która również wdraża działania związane z powołaniem Programowej Rady ds. kompetencji i Sektorowych Rad ds. kompetencji. Powoli to na elastyczne reagowanie na potrzeby badawcze zdefiniowane przez Programową i Sektorowe Rady ds. Kompetencji. </w:t>
            </w:r>
          </w:p>
          <w:p w:rsidR="002176C0" w:rsidRPr="00E10A3F" w:rsidRDefault="000A20C9" w:rsidP="000A20C9">
            <w:pPr>
              <w:spacing w:before="120"/>
              <w:contextualSpacing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lang w:eastAsia="pl-PL"/>
              </w:rPr>
              <w:t>Ponadto p</w:t>
            </w:r>
            <w:r w:rsidR="002176C0" w:rsidRPr="00E10A3F">
              <w:rPr>
                <w:rFonts w:ascii="Arial" w:hAnsi="Arial" w:cs="Arial"/>
                <w:b/>
                <w:sz w:val="18"/>
                <w:lang w:eastAsia="pl-PL"/>
              </w:rPr>
              <w:t>rojekt ma charakter strategiczny</w:t>
            </w:r>
            <w:r w:rsidR="00EF4E5D">
              <w:rPr>
                <w:rFonts w:ascii="Arial" w:hAnsi="Arial" w:cs="Arial"/>
                <w:b/>
                <w:sz w:val="18"/>
                <w:lang w:eastAsia="pl-PL"/>
              </w:rPr>
              <w:t xml:space="preserve">, </w:t>
            </w:r>
            <w:r w:rsidR="002176C0" w:rsidRPr="00E10A3F">
              <w:rPr>
                <w:rFonts w:ascii="Arial" w:hAnsi="Arial" w:cs="Arial"/>
                <w:b/>
                <w:sz w:val="18"/>
                <w:lang w:eastAsia="pl-PL"/>
              </w:rPr>
              <w:t>przyczynia się bezpośrednio do realizacji</w:t>
            </w:r>
            <w:r w:rsidR="002176C0" w:rsidRPr="00B01EBB">
              <w:rPr>
                <w:rFonts w:ascii="Arial" w:hAnsi="Arial" w:cs="Arial"/>
                <w:b/>
                <w:sz w:val="18"/>
                <w:lang w:eastAsia="pl-PL"/>
              </w:rPr>
              <w:t xml:space="preserve"> celów PO WER. PARP </w:t>
            </w:r>
            <w:r w:rsidR="00EF4E5D">
              <w:rPr>
                <w:rFonts w:ascii="Arial" w:hAnsi="Arial" w:cs="Arial"/>
                <w:b/>
                <w:sz w:val="18"/>
                <w:lang w:eastAsia="pl-PL"/>
              </w:rPr>
              <w:t xml:space="preserve">(jako podmiot odpowiedzialny za stworzenie systemu </w:t>
            </w:r>
            <w:r w:rsidR="00465277" w:rsidRPr="00465277">
              <w:rPr>
                <w:rFonts w:ascii="Arial" w:hAnsi="Arial" w:cs="Arial"/>
                <w:b/>
                <w:sz w:val="18"/>
                <w:szCs w:val="18"/>
              </w:rPr>
              <w:t>funkcjonowania w Polsce rad ds. kompetencji</w:t>
            </w:r>
            <w:r w:rsidR="00EF4E5D">
              <w:rPr>
                <w:rFonts w:ascii="Arial" w:hAnsi="Arial" w:cs="Arial"/>
                <w:b/>
                <w:sz w:val="18"/>
                <w:lang w:eastAsia="pl-PL"/>
              </w:rPr>
              <w:t xml:space="preserve"> </w:t>
            </w:r>
            <w:r w:rsidR="002176C0" w:rsidRPr="00B01EBB">
              <w:rPr>
                <w:rFonts w:ascii="Arial" w:hAnsi="Arial" w:cs="Arial"/>
                <w:b/>
                <w:sz w:val="18"/>
                <w:lang w:eastAsia="pl-PL"/>
              </w:rPr>
              <w:t xml:space="preserve">będzie </w:t>
            </w:r>
            <w:r w:rsidR="000B328F">
              <w:rPr>
                <w:rFonts w:ascii="Arial" w:hAnsi="Arial" w:cs="Arial"/>
                <w:b/>
                <w:sz w:val="18"/>
                <w:lang w:eastAsia="pl-PL"/>
              </w:rPr>
              <w:t xml:space="preserve">organizowała i </w:t>
            </w:r>
            <w:r w:rsidR="002176C0" w:rsidRPr="00B01EBB">
              <w:rPr>
                <w:rFonts w:ascii="Arial" w:hAnsi="Arial" w:cs="Arial"/>
                <w:b/>
                <w:sz w:val="18"/>
                <w:lang w:eastAsia="pl-PL"/>
              </w:rPr>
              <w:t>nadzorował</w:t>
            </w:r>
            <w:r w:rsidR="000B328F">
              <w:rPr>
                <w:rFonts w:ascii="Arial" w:hAnsi="Arial" w:cs="Arial"/>
                <w:b/>
                <w:sz w:val="18"/>
                <w:lang w:eastAsia="pl-PL"/>
              </w:rPr>
              <w:t>a</w:t>
            </w:r>
            <w:r w:rsidR="00EF4E5D">
              <w:rPr>
                <w:rFonts w:ascii="Arial" w:hAnsi="Arial" w:cs="Arial"/>
                <w:b/>
                <w:sz w:val="18"/>
                <w:lang w:eastAsia="pl-PL"/>
              </w:rPr>
              <w:t xml:space="preserve"> </w:t>
            </w:r>
            <w:r w:rsidR="002176C0" w:rsidRPr="008B2666">
              <w:rPr>
                <w:rFonts w:ascii="Arial" w:hAnsi="Arial" w:cs="Arial"/>
                <w:b/>
                <w:sz w:val="18"/>
                <w:lang w:eastAsia="pl-PL"/>
              </w:rPr>
              <w:t xml:space="preserve">prace </w:t>
            </w:r>
            <w:r w:rsidR="00EF4E5D">
              <w:rPr>
                <w:rFonts w:ascii="Arial" w:hAnsi="Arial" w:cs="Arial"/>
                <w:b/>
                <w:sz w:val="18"/>
                <w:lang w:eastAsia="pl-PL"/>
              </w:rPr>
              <w:t>Rady programowej ds. kompetencji oraz sektorowych rad ds. kompetencji</w:t>
            </w:r>
            <w:r w:rsidR="002176C0" w:rsidRPr="008B2666">
              <w:rPr>
                <w:rFonts w:ascii="Arial" w:hAnsi="Arial" w:cs="Arial"/>
                <w:b/>
                <w:sz w:val="18"/>
              </w:rPr>
              <w:t xml:space="preserve">, którym mają służyć wyniki badań. Na podstawie pozyskanych </w:t>
            </w:r>
            <w:r w:rsidR="00EF4E5D">
              <w:rPr>
                <w:rFonts w:ascii="Arial" w:hAnsi="Arial" w:cs="Arial"/>
                <w:b/>
                <w:sz w:val="18"/>
              </w:rPr>
              <w:t>danych</w:t>
            </w:r>
            <w:r w:rsidR="002176C0">
              <w:rPr>
                <w:rFonts w:ascii="Arial" w:hAnsi="Arial" w:cs="Arial"/>
                <w:b/>
                <w:sz w:val="18"/>
              </w:rPr>
              <w:t>,</w:t>
            </w:r>
            <w:r w:rsidR="002176C0" w:rsidRPr="00404E68">
              <w:rPr>
                <w:rFonts w:ascii="Arial" w:hAnsi="Arial" w:cs="Arial"/>
                <w:b/>
                <w:sz w:val="18"/>
              </w:rPr>
              <w:t xml:space="preserve"> Rady, pod nadzorem </w:t>
            </w:r>
            <w:r w:rsidR="002176C0" w:rsidRPr="00404E68">
              <w:rPr>
                <w:rFonts w:ascii="Arial" w:hAnsi="Arial" w:cs="Arial"/>
                <w:b/>
                <w:sz w:val="18"/>
              </w:rPr>
              <w:lastRenderedPageBreak/>
              <w:t>PARP, będą programowa</w:t>
            </w:r>
            <w:r w:rsidR="002176C0" w:rsidRPr="00E10A3F">
              <w:rPr>
                <w:rFonts w:ascii="Arial" w:hAnsi="Arial" w:cs="Arial"/>
                <w:b/>
                <w:sz w:val="18"/>
              </w:rPr>
              <w:t>ły i realizowały działania niezbędne do realizacji celów Programu.</w:t>
            </w:r>
          </w:p>
          <w:p w:rsidR="000A6A65" w:rsidRPr="000A20C9" w:rsidRDefault="002176C0" w:rsidP="000B328F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 w:rsidRPr="00E10A3F">
              <w:rPr>
                <w:rFonts w:ascii="Arial" w:hAnsi="Arial" w:cs="Arial"/>
                <w:b/>
                <w:sz w:val="18"/>
                <w:lang w:eastAsia="pl-PL"/>
              </w:rPr>
              <w:t>Tak zdefiniowane działania</w:t>
            </w:r>
            <w:r w:rsidRPr="00E10A3F">
              <w:rPr>
                <w:rFonts w:ascii="Arial" w:hAnsi="Arial" w:cs="Arial"/>
                <w:b/>
                <w:sz w:val="18"/>
              </w:rPr>
              <w:t xml:space="preserve"> </w:t>
            </w:r>
            <w:r w:rsidRPr="00B01EBB">
              <w:rPr>
                <w:rFonts w:ascii="Arial" w:hAnsi="Arial" w:cs="Arial"/>
                <w:b/>
                <w:sz w:val="18"/>
                <w:lang w:eastAsia="pl-PL"/>
              </w:rPr>
              <w:t>znajdują się w zakresi</w:t>
            </w:r>
            <w:r w:rsidRPr="008B2666">
              <w:rPr>
                <w:rFonts w:ascii="Arial" w:hAnsi="Arial" w:cs="Arial"/>
                <w:b/>
                <w:sz w:val="18"/>
                <w:lang w:eastAsia="pl-PL"/>
              </w:rPr>
              <w:t>e bezpośrednich kompetencji administracji rządowej, gdyż stanowią narzędzia kształtowania polityki rządu w obszarze kształcenia ustawicznego, jako</w:t>
            </w:r>
            <w:r w:rsidRPr="008B2666">
              <w:rPr>
                <w:rFonts w:cs="Calibri"/>
                <w:sz w:val="18"/>
                <w:lang w:eastAsia="pl-PL"/>
              </w:rPr>
              <w:t xml:space="preserve"> </w:t>
            </w:r>
            <w:r w:rsidRPr="008B2666">
              <w:rPr>
                <w:rFonts w:ascii="Arial" w:hAnsi="Arial" w:cs="Arial"/>
                <w:b/>
                <w:sz w:val="18"/>
                <w:lang w:eastAsia="pl-PL"/>
              </w:rPr>
              <w:t>działania stanowiące monitorowanie zapotrzebowani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>a</w:t>
            </w:r>
            <w:r w:rsidRPr="00404E68">
              <w:rPr>
                <w:rFonts w:ascii="Arial" w:hAnsi="Arial" w:cs="Arial"/>
                <w:b/>
                <w:sz w:val="18"/>
                <w:lang w:eastAsia="pl-PL"/>
              </w:rPr>
              <w:t xml:space="preserve"> na kwalifikacje.</w:t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DC59CA" w:rsidRPr="00716FDC" w:rsidRDefault="00DC59CA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FDC">
              <w:rPr>
                <w:rFonts w:ascii="Arial" w:hAnsi="Arial" w:cs="Arial"/>
                <w:sz w:val="18"/>
                <w:szCs w:val="18"/>
              </w:rPr>
              <w:lastRenderedPageBreak/>
              <w:t>Zasadnicze założenia interwencji publicznej, której wsparcie zaplanowano w ramach projektu</w:t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76C0" w:rsidRPr="00DC2192" w:rsidRDefault="002176C0" w:rsidP="002176C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C2192">
              <w:rPr>
                <w:rFonts w:ascii="Arial" w:hAnsi="Arial" w:cs="Arial"/>
                <w:b/>
                <w:sz w:val="18"/>
                <w:szCs w:val="18"/>
              </w:rPr>
              <w:t xml:space="preserve">Projekt zakłada realizację 3 </w:t>
            </w:r>
            <w:r w:rsidR="00EF4E5D">
              <w:rPr>
                <w:rFonts w:ascii="Arial" w:hAnsi="Arial" w:cs="Arial"/>
                <w:b/>
                <w:sz w:val="18"/>
                <w:szCs w:val="18"/>
              </w:rPr>
              <w:t xml:space="preserve">edycji </w:t>
            </w:r>
            <w:r w:rsidRPr="00DC2192">
              <w:rPr>
                <w:rFonts w:ascii="Arial" w:hAnsi="Arial" w:cs="Arial"/>
                <w:b/>
                <w:sz w:val="18"/>
                <w:szCs w:val="18"/>
              </w:rPr>
              <w:t xml:space="preserve">badań o charakterze przekrojowego monitorowania przedsiębiorstw i pracowników w zakresie zapotrzebowania na kompetencje, a także badania dla 3 branż dla których będą animowane, a następnie utworzone Sektorowe Rady ds. Kompetencji. </w:t>
            </w:r>
            <w:r w:rsidRPr="00465277">
              <w:rPr>
                <w:rFonts w:ascii="Arial" w:hAnsi="Arial" w:cs="Arial"/>
                <w:b/>
                <w:sz w:val="18"/>
                <w:szCs w:val="18"/>
              </w:rPr>
              <w:t>W przypadku badań sektorowych zakłada się przeprowadzenie 2 edycji</w:t>
            </w:r>
            <w:r w:rsidR="00EF4E5D" w:rsidRPr="00465277">
              <w:rPr>
                <w:rFonts w:ascii="Arial" w:hAnsi="Arial" w:cs="Arial"/>
                <w:b/>
                <w:sz w:val="18"/>
                <w:szCs w:val="18"/>
              </w:rPr>
              <w:t xml:space="preserve"> dla każdego wybranego sektora, n</w:t>
            </w:r>
            <w:r w:rsidRPr="00465277">
              <w:rPr>
                <w:rFonts w:ascii="Arial" w:hAnsi="Arial" w:cs="Arial"/>
                <w:b/>
                <w:sz w:val="18"/>
                <w:szCs w:val="18"/>
              </w:rPr>
              <w:t xml:space="preserve">a początku funkcjonowania </w:t>
            </w:r>
            <w:r w:rsidR="00465277" w:rsidRPr="00465277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465277">
              <w:rPr>
                <w:rFonts w:ascii="Arial" w:hAnsi="Arial" w:cs="Arial"/>
                <w:b/>
                <w:sz w:val="18"/>
                <w:szCs w:val="18"/>
              </w:rPr>
              <w:t>ady</w:t>
            </w:r>
            <w:r w:rsidR="00465277" w:rsidRPr="00465277">
              <w:rPr>
                <w:rFonts w:ascii="Arial" w:hAnsi="Arial" w:cs="Arial"/>
                <w:b/>
                <w:sz w:val="18"/>
                <w:szCs w:val="18"/>
              </w:rPr>
              <w:t xml:space="preserve"> oraz </w:t>
            </w:r>
            <w:r w:rsidR="00EF4E5D" w:rsidRPr="00465277">
              <w:rPr>
                <w:rFonts w:ascii="Arial" w:hAnsi="Arial" w:cs="Arial"/>
                <w:b/>
                <w:sz w:val="18"/>
                <w:szCs w:val="18"/>
              </w:rPr>
              <w:t xml:space="preserve">w drugiej </w:t>
            </w:r>
            <w:r w:rsidRPr="00465277">
              <w:rPr>
                <w:rFonts w:ascii="Arial" w:hAnsi="Arial" w:cs="Arial"/>
                <w:b/>
                <w:sz w:val="18"/>
                <w:szCs w:val="18"/>
              </w:rPr>
              <w:t>połowie perspektywy finansowej.</w:t>
            </w:r>
          </w:p>
          <w:p w:rsidR="00DC59CA" w:rsidRPr="0026314F" w:rsidRDefault="002176C0" w:rsidP="00EF4E5D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C2192">
              <w:rPr>
                <w:rFonts w:ascii="Arial" w:hAnsi="Arial" w:cs="Arial"/>
                <w:b/>
                <w:sz w:val="18"/>
                <w:szCs w:val="18"/>
              </w:rPr>
              <w:t>W przypadku monitorowania zapotrzebowania na kompetencje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DC2192">
              <w:rPr>
                <w:rFonts w:ascii="Arial" w:hAnsi="Arial" w:cs="Arial"/>
                <w:b/>
                <w:sz w:val="18"/>
                <w:szCs w:val="18"/>
              </w:rPr>
              <w:t xml:space="preserve"> kluczowym modułem jest badanie potrzeb kompetencyjnych pracodawców, porównanie tych oczekiwań z kompetencjami dostępnymi na rynku pracy w danym momencie (badanie ludności</w:t>
            </w:r>
            <w:r w:rsidR="00AE1DC4">
              <w:rPr>
                <w:rFonts w:ascii="Arial" w:hAnsi="Arial" w:cs="Arial"/>
                <w:b/>
                <w:sz w:val="18"/>
                <w:szCs w:val="18"/>
              </w:rPr>
              <w:t>, które będzie realizowane na próbie panelowej</w:t>
            </w:r>
            <w:r w:rsidRPr="00DC2192">
              <w:rPr>
                <w:rFonts w:ascii="Arial" w:hAnsi="Arial" w:cs="Arial"/>
                <w:b/>
                <w:sz w:val="18"/>
                <w:szCs w:val="18"/>
              </w:rPr>
              <w:t xml:space="preserve">), a także z kompetencjami osób, które wejdą na rynek pracy w najbliższym czasie (studenci i uczniowie ostatnich lat szkół i uczelni, absolwenci). Istotne będzie także zderzenie zidentyfikowanego zapotrzebowania pracodawców z usługami świadczonymi przez instytucje edukacji </w:t>
            </w:r>
            <w:proofErr w:type="spellStart"/>
            <w:r w:rsidRPr="00DC2192">
              <w:rPr>
                <w:rFonts w:ascii="Arial" w:hAnsi="Arial" w:cs="Arial"/>
                <w:b/>
                <w:sz w:val="18"/>
                <w:szCs w:val="18"/>
              </w:rPr>
              <w:t>pozaformalnej</w:t>
            </w:r>
            <w:proofErr w:type="spellEnd"/>
            <w:r w:rsidRPr="00DC2192">
              <w:rPr>
                <w:rFonts w:ascii="Arial" w:hAnsi="Arial" w:cs="Arial"/>
                <w:b/>
                <w:sz w:val="18"/>
                <w:szCs w:val="18"/>
              </w:rPr>
              <w:t>, aby ocenić istnienie oferty edukacyjnej, która pozwoli na szybkie uzupełnienie tych kompetencji.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Taki model działania będzie stosowany w każdej edycji badania.</w:t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DC59CA" w:rsidRPr="00716FDC" w:rsidRDefault="00DC59CA" w:rsidP="00BB6D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FDC">
              <w:rPr>
                <w:rFonts w:ascii="Arial" w:hAnsi="Arial" w:cs="Arial"/>
                <w:sz w:val="18"/>
                <w:szCs w:val="18"/>
              </w:rPr>
              <w:t xml:space="preserve">Zasadnicze działania ukierunkowane na wsparcie podejmowanej interwencji publicznej, zrealizowane dotychczas przez </w:t>
            </w:r>
            <w:r w:rsidR="00BB6D2D">
              <w:rPr>
                <w:rFonts w:ascii="Arial" w:hAnsi="Arial" w:cs="Arial"/>
                <w:sz w:val="18"/>
                <w:szCs w:val="18"/>
              </w:rPr>
              <w:t>wniosko</w:t>
            </w:r>
            <w:r w:rsidRPr="00716FDC">
              <w:rPr>
                <w:rFonts w:ascii="Arial" w:hAnsi="Arial" w:cs="Arial"/>
                <w:sz w:val="18"/>
                <w:szCs w:val="18"/>
              </w:rPr>
              <w:t>dawcę lub inne instytucje</w:t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76C0" w:rsidRDefault="002176C0" w:rsidP="002176C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Dotychczas wnioskodawca </w:t>
            </w:r>
            <w:r w:rsidR="00465277">
              <w:rPr>
                <w:rFonts w:ascii="Arial" w:hAnsi="Arial" w:cs="Arial"/>
                <w:b/>
                <w:sz w:val="18"/>
                <w:szCs w:val="18"/>
              </w:rPr>
              <w:t xml:space="preserve">w ramach projektu Bilans Kapitału Ludzkiego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zrealizował 5 edycji badań monitorowania zapotrzebowania na kompetencje wśród pracodawców. Wyniki tych badań miały zasadniczy wpływ na nowelizację kluczowych dla funkcjonowania rynku pracy aktów prawnych: ustawa o promocji zatrudnienia i instytucjach rynku pracy oraz ustawa o szkolnictwie wyższym; a także ukierunkowania interwencji skierowanych na podnoszenie kompetencji studentów. </w:t>
            </w:r>
          </w:p>
          <w:p w:rsidR="002176C0" w:rsidRDefault="002176C0" w:rsidP="002176C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Jednym z wniosków płynących z badań była konieczność ich branżowego sprofilowania. O ile kolejne edycje </w:t>
            </w:r>
            <w:r w:rsidR="00530EED">
              <w:rPr>
                <w:rFonts w:ascii="Arial" w:hAnsi="Arial" w:cs="Arial"/>
                <w:b/>
                <w:sz w:val="18"/>
                <w:szCs w:val="18"/>
              </w:rPr>
              <w:t xml:space="preserve">badań </w:t>
            </w:r>
            <w:r>
              <w:rPr>
                <w:rFonts w:ascii="Arial" w:hAnsi="Arial" w:cs="Arial"/>
                <w:b/>
                <w:sz w:val="18"/>
                <w:szCs w:val="18"/>
              </w:rPr>
              <w:t>BKL nie wskazywały na istnienie znacz</w:t>
            </w:r>
            <w:r w:rsidR="006724C5">
              <w:rPr>
                <w:rFonts w:ascii="Arial" w:hAnsi="Arial" w:cs="Arial"/>
                <w:b/>
                <w:sz w:val="18"/>
                <w:szCs w:val="18"/>
              </w:rPr>
              <w:t>ąc</w:t>
            </w:r>
            <w:r>
              <w:rPr>
                <w:rFonts w:ascii="Arial" w:hAnsi="Arial" w:cs="Arial"/>
                <w:b/>
                <w:sz w:val="18"/>
                <w:szCs w:val="18"/>
              </w:rPr>
              <w:t>ych różnic pomiędzy województwami, o tyle różnice pomiędzy rodzajami prowadzonej działalności w zapotrzebowaniu na kompetencje były bardzo duże.</w:t>
            </w:r>
          </w:p>
          <w:p w:rsidR="002176C0" w:rsidRPr="000A6A65" w:rsidRDefault="006724C5" w:rsidP="002176C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Ponadto</w:t>
            </w:r>
            <w:r w:rsidR="00813AAF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b</w:t>
            </w:r>
            <w:r w:rsidR="00465277" w:rsidRPr="001A30BE">
              <w:rPr>
                <w:rFonts w:ascii="Arial" w:hAnsi="Arial" w:cs="Arial"/>
                <w:b/>
                <w:sz w:val="18"/>
                <w:szCs w:val="18"/>
              </w:rPr>
              <w:t>adani</w:t>
            </w:r>
            <w:r w:rsidR="000A6A6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465277" w:rsidRPr="001A30BE">
              <w:rPr>
                <w:rFonts w:ascii="Arial" w:hAnsi="Arial" w:cs="Arial"/>
                <w:b/>
                <w:sz w:val="18"/>
                <w:szCs w:val="18"/>
              </w:rPr>
              <w:t xml:space="preserve"> branżowego zapotrzebowania na kompetencje </w:t>
            </w:r>
            <w:r w:rsidR="00465277">
              <w:rPr>
                <w:rFonts w:ascii="Arial" w:hAnsi="Arial" w:cs="Arial"/>
                <w:b/>
                <w:sz w:val="18"/>
                <w:szCs w:val="18"/>
              </w:rPr>
              <w:t xml:space="preserve">realizowane były przez </w:t>
            </w:r>
            <w:r w:rsidR="00465277" w:rsidRPr="000A6A65">
              <w:rPr>
                <w:rFonts w:ascii="Arial" w:hAnsi="Arial" w:cs="Arial"/>
                <w:b/>
                <w:sz w:val="18"/>
                <w:szCs w:val="18"/>
              </w:rPr>
              <w:t>Urząd Miasta Krakowa, Wojewódzki Urząd Pracy w Krakowie oraz Uniwersytet Jagielloński</w:t>
            </w:r>
            <w:r w:rsidR="00465277" w:rsidRPr="001A30BE">
              <w:rPr>
                <w:rFonts w:ascii="Arial" w:hAnsi="Arial" w:cs="Arial"/>
                <w:b/>
                <w:sz w:val="18"/>
                <w:szCs w:val="18"/>
              </w:rPr>
              <w:t xml:space="preserve"> w </w:t>
            </w:r>
            <w:r w:rsidR="00465277">
              <w:rPr>
                <w:rFonts w:ascii="Arial" w:hAnsi="Arial" w:cs="Arial"/>
                <w:b/>
                <w:sz w:val="18"/>
                <w:szCs w:val="18"/>
              </w:rPr>
              <w:t xml:space="preserve">ramach 3 edycji projektu pt. </w:t>
            </w:r>
            <w:r w:rsidR="00465277" w:rsidRPr="001A30BE">
              <w:rPr>
                <w:rFonts w:ascii="Arial" w:hAnsi="Arial" w:cs="Arial"/>
                <w:b/>
                <w:sz w:val="18"/>
                <w:szCs w:val="18"/>
              </w:rPr>
              <w:t>„</w:t>
            </w:r>
            <w:r w:rsidR="00465277" w:rsidRPr="000A6A65">
              <w:rPr>
                <w:rFonts w:ascii="Arial" w:hAnsi="Arial" w:cs="Arial"/>
                <w:b/>
                <w:sz w:val="18"/>
                <w:szCs w:val="18"/>
              </w:rPr>
              <w:t xml:space="preserve">Bilans kompetencji i potrzeb krakowskiego ośrodka naukowego”. </w:t>
            </w:r>
            <w:r w:rsidR="002176C0" w:rsidRPr="000A6A65">
              <w:rPr>
                <w:rFonts w:ascii="Arial" w:hAnsi="Arial" w:cs="Arial"/>
                <w:b/>
                <w:sz w:val="18"/>
                <w:szCs w:val="18"/>
              </w:rPr>
              <w:t xml:space="preserve">Badania te prowadzone </w:t>
            </w:r>
            <w:r>
              <w:rPr>
                <w:rFonts w:ascii="Arial" w:hAnsi="Arial" w:cs="Arial"/>
                <w:b/>
                <w:sz w:val="18"/>
                <w:szCs w:val="18"/>
              </w:rPr>
              <w:t>były</w:t>
            </w:r>
            <w:r w:rsidRPr="000A6A6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176C0" w:rsidRPr="000A6A65">
              <w:rPr>
                <w:rFonts w:ascii="Arial" w:hAnsi="Arial" w:cs="Arial"/>
                <w:b/>
                <w:sz w:val="18"/>
                <w:szCs w:val="18"/>
              </w:rPr>
              <w:t>dla obszaru jednego ośrodka naukowego, dla bardzo wąsko zdefiniowanych branż bazujących na absolwentach z wykształceniem wyższym (energetyka, budownictwo pasywne i energooszczędne, life science i przemysł farmaceutyczny, branża kreatywna, BPO i IT</w:t>
            </w:r>
            <w:r w:rsidR="000A6A65">
              <w:rPr>
                <w:rFonts w:ascii="Arial" w:hAnsi="Arial" w:cs="Arial"/>
                <w:b/>
                <w:sz w:val="18"/>
                <w:szCs w:val="18"/>
              </w:rPr>
              <w:t xml:space="preserve">). Wyniki </w:t>
            </w:r>
            <w:r w:rsidR="002176C0" w:rsidRPr="000A6A65">
              <w:rPr>
                <w:rFonts w:ascii="Arial" w:hAnsi="Arial" w:cs="Arial"/>
                <w:b/>
                <w:sz w:val="18"/>
                <w:szCs w:val="18"/>
              </w:rPr>
              <w:t xml:space="preserve">pokazały bardzo duże różnice w zapotrzebowaniu na kompetencje pomiędzy pracodawcami z różnych branż. </w:t>
            </w:r>
          </w:p>
          <w:p w:rsidR="002176C0" w:rsidRPr="000A6A65" w:rsidRDefault="002176C0" w:rsidP="000A6A6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A6A65">
              <w:rPr>
                <w:rFonts w:ascii="Arial" w:hAnsi="Arial" w:cs="Arial"/>
                <w:b/>
                <w:sz w:val="18"/>
                <w:szCs w:val="18"/>
              </w:rPr>
              <w:t xml:space="preserve">Na potrzeby funkcjonowania Sektorowych Rad ds. Kompetencji niezbędne jest prowadzenie badań ogólnopolskich, w branżach korzystających z kompetencji będących efektem zróżnicowanych stopni edukacji formalnej, a także edukacji </w:t>
            </w:r>
            <w:proofErr w:type="spellStart"/>
            <w:r w:rsidRPr="000A6A65">
              <w:rPr>
                <w:rFonts w:ascii="Arial" w:hAnsi="Arial" w:cs="Arial"/>
                <w:b/>
                <w:sz w:val="18"/>
                <w:szCs w:val="18"/>
              </w:rPr>
              <w:t>pozaformalnej</w:t>
            </w:r>
            <w:proofErr w:type="spellEnd"/>
            <w:r w:rsidRPr="000A6A65">
              <w:rPr>
                <w:rFonts w:ascii="Arial" w:hAnsi="Arial" w:cs="Arial"/>
                <w:b/>
                <w:sz w:val="18"/>
                <w:szCs w:val="18"/>
              </w:rPr>
              <w:t xml:space="preserve">.  </w:t>
            </w:r>
          </w:p>
          <w:p w:rsidR="00DC59CA" w:rsidRPr="0026314F" w:rsidRDefault="002176C0" w:rsidP="006724C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A6A65">
              <w:rPr>
                <w:rFonts w:ascii="Arial" w:hAnsi="Arial" w:cs="Arial"/>
                <w:b/>
                <w:sz w:val="18"/>
                <w:szCs w:val="18"/>
              </w:rPr>
              <w:t>Pilotaż ogólnopolskiego badania zapotrzebowania na kompetencje w branży budowlanej realizowany jest ze środków pomocy technicznej</w:t>
            </w:r>
            <w:r w:rsidR="000A6A65">
              <w:rPr>
                <w:rFonts w:ascii="Arial" w:hAnsi="Arial" w:cs="Arial"/>
                <w:b/>
                <w:sz w:val="18"/>
                <w:szCs w:val="18"/>
              </w:rPr>
              <w:t xml:space="preserve"> PO KL</w:t>
            </w:r>
            <w:r w:rsidRPr="000A6A65">
              <w:rPr>
                <w:rFonts w:ascii="Arial" w:hAnsi="Arial" w:cs="Arial"/>
                <w:b/>
                <w:sz w:val="18"/>
                <w:szCs w:val="18"/>
              </w:rPr>
              <w:t xml:space="preserve">. Pilotaż ten bazuje na doświadczeniach ogólnopolskiego badania BKL biorącego pod uwagę wszystkie zawody z klasyfikacji ISCO-08, jak również doświadczenia badania branżowego dla </w:t>
            </w:r>
            <w:r w:rsidR="006724C5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Pr="000A6A65">
              <w:rPr>
                <w:rFonts w:ascii="Arial" w:hAnsi="Arial" w:cs="Arial"/>
                <w:b/>
                <w:sz w:val="18"/>
                <w:szCs w:val="18"/>
              </w:rPr>
              <w:t>rakow</w:t>
            </w:r>
            <w:r w:rsidR="006724C5">
              <w:rPr>
                <w:rFonts w:ascii="Arial" w:hAnsi="Arial" w:cs="Arial"/>
                <w:b/>
                <w:sz w:val="18"/>
                <w:szCs w:val="18"/>
              </w:rPr>
              <w:t>skiego ośrodka naukowego</w:t>
            </w:r>
            <w:r w:rsidRPr="000A6A65">
              <w:rPr>
                <w:rFonts w:ascii="Arial" w:hAnsi="Arial" w:cs="Arial"/>
                <w:b/>
                <w:sz w:val="18"/>
                <w:szCs w:val="18"/>
              </w:rPr>
              <w:t>. Wyniki pilotażu będą podstawą powołania Sektorowej Rady ds. Kompetencji w branży budowlanej, a z drugiej strony pozwolą na stworzenie założeń dla kolejnych badań branżowych na skalę ogólnopolską</w:t>
            </w:r>
            <w:r w:rsidR="000A6A65">
              <w:rPr>
                <w:rFonts w:ascii="Arial" w:hAnsi="Arial" w:cs="Arial"/>
                <w:b/>
                <w:sz w:val="18"/>
                <w:szCs w:val="18"/>
              </w:rPr>
              <w:t xml:space="preserve"> zaplanowanych w ramach projektu. </w:t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DC59CA" w:rsidRPr="00716FDC" w:rsidRDefault="00DC59CA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FDC">
              <w:rPr>
                <w:rFonts w:ascii="Arial" w:hAnsi="Arial" w:cs="Arial"/>
                <w:sz w:val="18"/>
                <w:szCs w:val="18"/>
              </w:rPr>
              <w:t>Uwarunkowania skutecznej realizacji założeń interwencji publicznej (in</w:t>
            </w:r>
            <w:r w:rsidR="00B27BC1">
              <w:rPr>
                <w:rFonts w:ascii="Arial" w:hAnsi="Arial" w:cs="Arial"/>
                <w:sz w:val="18"/>
                <w:szCs w:val="18"/>
              </w:rPr>
              <w:t>teresariusze, stan prawny, itd.</w:t>
            </w:r>
            <w:r w:rsidRPr="00716FDC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76C0" w:rsidRPr="00526538" w:rsidRDefault="002176C0" w:rsidP="002176C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688A">
              <w:rPr>
                <w:rFonts w:ascii="Arial" w:hAnsi="Arial" w:cs="Arial"/>
                <w:b/>
                <w:sz w:val="18"/>
                <w:szCs w:val="18"/>
              </w:rPr>
              <w:t xml:space="preserve">Prowadzenie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wiarygodnych badań, będących podstawą skutecznej interwencji publicznej wymaga spójnej 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koncepcji, </w:t>
            </w:r>
            <w:r w:rsidR="00AE1DC4">
              <w:rPr>
                <w:rFonts w:ascii="Arial" w:hAnsi="Arial" w:cs="Arial"/>
                <w:b/>
                <w:sz w:val="18"/>
                <w:szCs w:val="18"/>
              </w:rPr>
              <w:t>odpowiedniej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metodologii i realizacji tych założeń </w:t>
            </w:r>
            <w:r w:rsidR="00AE1DC4">
              <w:rPr>
                <w:rFonts w:ascii="Arial" w:hAnsi="Arial" w:cs="Arial"/>
                <w:b/>
                <w:sz w:val="18"/>
                <w:szCs w:val="18"/>
              </w:rPr>
              <w:t xml:space="preserve">zapewniających </w:t>
            </w:r>
            <w:r>
              <w:rPr>
                <w:rFonts w:ascii="Arial" w:hAnsi="Arial" w:cs="Arial"/>
                <w:b/>
                <w:sz w:val="18"/>
                <w:szCs w:val="18"/>
              </w:rPr>
              <w:t>najwyższy</w:t>
            </w:r>
            <w:r w:rsidR="00AE1DC4">
              <w:rPr>
                <w:rFonts w:ascii="Arial" w:hAnsi="Arial" w:cs="Arial"/>
                <w:b/>
                <w:sz w:val="18"/>
                <w:szCs w:val="18"/>
              </w:rPr>
              <w:t xml:space="preserve"> standard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jakościowy.</w:t>
            </w:r>
            <w:r w:rsidR="000A6A6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Koncepcja badania i metodologia zostanie określona na podstawie doświadczeń z realizacji BKL, bilansu </w:t>
            </w:r>
            <w:r w:rsidR="00AE1DC4">
              <w:rPr>
                <w:rFonts w:ascii="Arial" w:hAnsi="Arial" w:cs="Arial"/>
                <w:b/>
                <w:sz w:val="18"/>
                <w:szCs w:val="18"/>
              </w:rPr>
              <w:t xml:space="preserve">kompetencji </w:t>
            </w:r>
            <w:r>
              <w:rPr>
                <w:rFonts w:ascii="Arial" w:hAnsi="Arial" w:cs="Arial"/>
                <w:b/>
                <w:sz w:val="18"/>
                <w:szCs w:val="18"/>
              </w:rPr>
              <w:t>ośrodka krakowskiego a także obecnie prow</w:t>
            </w:r>
            <w:r w:rsidR="00D90D35">
              <w:rPr>
                <w:rFonts w:ascii="Arial" w:hAnsi="Arial" w:cs="Arial"/>
                <w:b/>
                <w:sz w:val="18"/>
                <w:szCs w:val="18"/>
              </w:rPr>
              <w:t xml:space="preserve">adzonego badania pilotażowego.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badań na potrzeby Sektorowych Rad ds. Kompetencji, we współpracy z organizacjami zrzeszającymi </w:t>
            </w:r>
            <w:r w:rsidRPr="00404E68">
              <w:rPr>
                <w:rFonts w:ascii="Arial" w:hAnsi="Arial" w:cs="Arial"/>
                <w:b/>
                <w:sz w:val="18"/>
                <w:szCs w:val="18"/>
              </w:rPr>
              <w:t>pracodawców danej branży zapewni reprezentatywność wyników badań.</w:t>
            </w:r>
          </w:p>
          <w:p w:rsidR="00DC59CA" w:rsidRPr="0026314F" w:rsidRDefault="002176C0" w:rsidP="00AE1DC4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26538">
              <w:rPr>
                <w:rFonts w:ascii="Arial" w:hAnsi="Arial" w:cs="Arial"/>
                <w:b/>
                <w:sz w:val="18"/>
                <w:szCs w:val="18"/>
              </w:rPr>
              <w:t>Obecnie obowiązująca ustawa o promocji zatrudnienia i instytucjach rynku pracy umożliwia</w:t>
            </w:r>
            <w:r w:rsidR="006724C5">
              <w:rPr>
                <w:rFonts w:ascii="Arial" w:hAnsi="Arial" w:cs="Arial"/>
                <w:b/>
                <w:sz w:val="18"/>
                <w:szCs w:val="18"/>
              </w:rPr>
              <w:t>, jak się wydaje,</w:t>
            </w:r>
            <w:r w:rsidRPr="00526538">
              <w:rPr>
                <w:rFonts w:ascii="Arial" w:hAnsi="Arial" w:cs="Arial"/>
                <w:b/>
                <w:sz w:val="18"/>
                <w:szCs w:val="18"/>
              </w:rPr>
              <w:t xml:space="preserve"> udostępnianie danych osób bezrobotnych </w:t>
            </w:r>
            <w:r w:rsidRPr="00404E68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526538">
              <w:rPr>
                <w:rFonts w:ascii="Arial" w:hAnsi="Arial" w:cs="Arial"/>
                <w:b/>
                <w:sz w:val="18"/>
                <w:szCs w:val="18"/>
              </w:rPr>
              <w:t>art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8 ust </w:t>
            </w:r>
            <w:r w:rsidRPr="00404E68">
              <w:rPr>
                <w:rFonts w:ascii="Arial" w:hAnsi="Arial" w:cs="Arial"/>
                <w:b/>
                <w:bCs/>
                <w:sz w:val="18"/>
                <w:szCs w:val="23"/>
              </w:rPr>
              <w:t>1c</w:t>
            </w:r>
            <w:r>
              <w:rPr>
                <w:rFonts w:ascii="Arial" w:hAnsi="Arial" w:cs="Arial"/>
                <w:b/>
                <w:bCs/>
                <w:sz w:val="18"/>
                <w:szCs w:val="23"/>
              </w:rPr>
              <w:t>) „</w:t>
            </w:r>
            <w:r w:rsidRPr="00526538">
              <w:rPr>
                <w:rFonts w:ascii="Arial" w:hAnsi="Arial" w:cs="Arial"/>
                <w:b/>
                <w:bCs/>
                <w:i/>
                <w:sz w:val="18"/>
                <w:szCs w:val="23"/>
              </w:rPr>
              <w:t>publicznym służbom zatrudnienia lub innym podmiotom realizującym zadania na podstawie ustawy lub odrębnych przepisów albo na skutek powierzenia lub zlecenia przez podmiot publiczny, w zakresie niezbędnym do prawidłowej realizacji tych zadań”.</w:t>
            </w:r>
            <w:r w:rsidRPr="00526538">
              <w:rPr>
                <w:rFonts w:ascii="Arial" w:hAnsi="Arial" w:cs="Arial"/>
                <w:b/>
                <w:sz w:val="18"/>
                <w:szCs w:val="18"/>
              </w:rPr>
              <w:t xml:space="preserve"> Badanie osób bezrobotnych jest istotnym elementem pełnego obrazu kompetencji poszukiwanych i istniejących na rynku pracy. Osoby bezrobotne mogą posiadać kompetencje pozwalające na zapełnienie zidentyfikowanych w bilansie luk kompetencyjnych na rynku pracy. Niestety weryfikacja taka była do tej pory niemożliwa z powodu istniejących przepisów prawnych. Zmiana przepisów powinna pozwolić objąć badaniem przedstawicieli dodatkowych kilkunastu procent populacji dorosłych Polaków.</w:t>
            </w:r>
            <w:r w:rsidR="006724C5">
              <w:rPr>
                <w:rFonts w:ascii="Arial" w:hAnsi="Arial" w:cs="Arial"/>
                <w:b/>
                <w:sz w:val="18"/>
                <w:szCs w:val="18"/>
              </w:rPr>
              <w:t xml:space="preserve"> Ryzykiem powodzenia tego projektu jest udostępnianie danych osób bezrobotnych przez każde z województw.</w:t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DC59CA" w:rsidRPr="00716FDC" w:rsidRDefault="006304F7" w:rsidP="006304F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Dalsze etapy planowane </w:t>
            </w:r>
            <w:r w:rsidR="00DC59CA" w:rsidRPr="00716FDC">
              <w:rPr>
                <w:rFonts w:ascii="Arial" w:hAnsi="Arial" w:cs="Arial"/>
                <w:sz w:val="18"/>
                <w:szCs w:val="18"/>
              </w:rPr>
              <w:t>do wdrożenia</w:t>
            </w:r>
            <w:r w:rsidR="00230F01">
              <w:rPr>
                <w:rFonts w:ascii="Arial" w:hAnsi="Arial" w:cs="Arial"/>
                <w:sz w:val="18"/>
                <w:szCs w:val="18"/>
              </w:rPr>
              <w:t xml:space="preserve"> poza projektem</w:t>
            </w:r>
            <w:r w:rsidR="00DC59CA" w:rsidRPr="00716FDC">
              <w:rPr>
                <w:rFonts w:ascii="Arial" w:hAnsi="Arial" w:cs="Arial"/>
                <w:sz w:val="18"/>
                <w:szCs w:val="18"/>
              </w:rPr>
              <w:t xml:space="preserve">, o ile zostaną </w:t>
            </w:r>
            <w:r>
              <w:rPr>
                <w:rFonts w:ascii="Arial" w:hAnsi="Arial" w:cs="Arial"/>
                <w:sz w:val="18"/>
                <w:szCs w:val="18"/>
              </w:rPr>
              <w:t xml:space="preserve">spełnione warunki umożliwiające </w:t>
            </w:r>
            <w:r w:rsidR="00DC59CA" w:rsidRPr="00716FDC">
              <w:rPr>
                <w:rFonts w:ascii="Arial" w:hAnsi="Arial" w:cs="Arial"/>
                <w:sz w:val="18"/>
                <w:szCs w:val="18"/>
              </w:rPr>
              <w:t>ich skuteczne wykonanie</w:t>
            </w:r>
          </w:p>
        </w:tc>
      </w:tr>
      <w:tr w:rsidR="00DC59CA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106E6" w:rsidRDefault="007106E6" w:rsidP="007106E6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Wyniki badań prowadzonych w ramach projektu Bilans Kapitału Ludzkiego będą służyły funkcjonowaniu Rad ds. Kompetencji – badania przekrojowe Radzie Programowej, a badania sektorowe Sektorowym Radom. Warunkiem umożliwiającym utworzenie wszystkich zaplanowanych Rad ds. Kompetencji jest skuteczne wyłonienie pierwszych trzech Sektorowych Rad ds. Kompetencji. Nawiązanie współpracy z instytucjami tworzącymi Rady wymaga przekonania istniejących organizacji pracodawców, że Rady mogą być skuteczną platformą dialogu i wskazywania istniejących słabości w systemie edukacji formalnej. </w:t>
            </w:r>
          </w:p>
          <w:p w:rsidR="007106E6" w:rsidRDefault="007106E6" w:rsidP="007106E6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Powołanie pierwszych 3 Rad Sektorowych i podejmowanie przez nie efektywnych działań najlepiej przekona kolejne organizacje pracodawców, partnerów społecznych do zaangażowania się w kolejne 12 Rad. Stworzenie Rad wymagać będzie przekonania organizacji pracodawców, że tylko zbudowanie nowej platformy na której spotkają się przedstawiciele edukacji, przedsiębiorców i administracji i zaczną rozumieć swój punkt widzenia, pozwoli na zwiększenie dopasowania kompetencji pracowników do potrzeb pracodawców. </w:t>
            </w:r>
          </w:p>
          <w:p w:rsidR="00DC59CA" w:rsidRPr="000F2AC2" w:rsidRDefault="002176C0" w:rsidP="000A20C9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Wiarygodne dane pochodzące z badania BKL, zidentyfikowanie odbiorców wyników a następnie ich zaangażowanie w dokonanie systemowej zmiany docelowo pozwoli na zbudowanie w Polsce systemu Rad ds. Kompetencji.</w:t>
            </w:r>
          </w:p>
        </w:tc>
      </w:tr>
      <w:tr w:rsidR="00DC59CA" w:rsidRPr="0026314F" w:rsidTr="004C7755">
        <w:trPr>
          <w:trHeight w:val="396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DC59CA" w:rsidRPr="0026314F" w:rsidRDefault="00DC59CA" w:rsidP="002B085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 xml:space="preserve">ZAKŁADANE EFEKTY PROJEKTU WYRAŻONE WSKAŹNIKAMI (W PODZIALE NA </w:t>
            </w:r>
            <w:r w:rsidR="002B085D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80F5E">
              <w:rPr>
                <w:rFonts w:ascii="Arial" w:hAnsi="Arial" w:cs="Arial"/>
                <w:b/>
                <w:sz w:val="18"/>
                <w:szCs w:val="18"/>
              </w:rPr>
              <w:t>Ł</w:t>
            </w:r>
            <w:r w:rsidR="002B085D">
              <w:rPr>
                <w:rFonts w:ascii="Arial" w:hAnsi="Arial" w:cs="Arial"/>
                <w:b/>
                <w:sz w:val="18"/>
                <w:szCs w:val="18"/>
              </w:rPr>
              <w:t>EĆ</w:t>
            </w:r>
            <w:r w:rsidRPr="0026314F">
              <w:rPr>
                <w:rFonts w:ascii="Arial" w:hAnsi="Arial" w:cs="Arial"/>
                <w:b/>
                <w:sz w:val="18"/>
                <w:szCs w:val="18"/>
              </w:rPr>
              <w:t xml:space="preserve"> I OGÓŁEM)</w:t>
            </w:r>
          </w:p>
        </w:tc>
      </w:tr>
      <w:tr w:rsidR="00DC59CA" w:rsidRPr="0026314F" w:rsidTr="004C7755">
        <w:trPr>
          <w:trHeight w:val="455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DC59CA" w:rsidRPr="0026314F" w:rsidRDefault="00DC59CA" w:rsidP="006241F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976030" w:rsidRPr="0026314F" w:rsidTr="004F1561">
        <w:trPr>
          <w:trHeight w:val="567"/>
        </w:trPr>
        <w:tc>
          <w:tcPr>
            <w:tcW w:w="4253" w:type="dxa"/>
            <w:gridSpan w:val="7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976030" w:rsidRPr="0026314F" w:rsidRDefault="00976030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:rsidR="00976030" w:rsidRPr="0026314F" w:rsidRDefault="00976030" w:rsidP="0030570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305702" w:rsidRPr="0026314F" w:rsidTr="004F1561">
        <w:trPr>
          <w:trHeight w:val="567"/>
        </w:trPr>
        <w:tc>
          <w:tcPr>
            <w:tcW w:w="4253" w:type="dxa"/>
            <w:gridSpan w:val="7"/>
            <w:vMerge/>
            <w:tcBorders>
              <w:right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30570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1"/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  <w:p w:rsidR="00305702" w:rsidRPr="0026314F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5702" w:rsidRPr="0026314F" w:rsidTr="004F1561">
        <w:trPr>
          <w:trHeight w:val="567"/>
        </w:trPr>
        <w:tc>
          <w:tcPr>
            <w:tcW w:w="4253" w:type="dxa"/>
            <w:gridSpan w:val="7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5702" w:rsidRPr="0026314F" w:rsidTr="004C7755">
        <w:trPr>
          <w:trHeight w:val="433"/>
        </w:trPr>
        <w:tc>
          <w:tcPr>
            <w:tcW w:w="4253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Pr="00566361" w:rsidRDefault="000A20C9" w:rsidP="000A20C9">
            <w:pPr>
              <w:keepNext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6361">
              <w:rPr>
                <w:rFonts w:ascii="Arial" w:hAnsi="Arial" w:cs="Arial"/>
                <w:sz w:val="18"/>
                <w:szCs w:val="18"/>
              </w:rPr>
              <w:lastRenderedPageBreak/>
              <w:t>Liczba sektorów gospodarki, dla których zidentyfikowano potrzeby kwalifikacyjno-zawodowe przy współudziale przedsiębiorców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05702" w:rsidRDefault="000A20C9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05702" w:rsidRPr="0026314F" w:rsidTr="004C7755">
        <w:trPr>
          <w:trHeight w:val="413"/>
        </w:trPr>
        <w:tc>
          <w:tcPr>
            <w:tcW w:w="4253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Pr="007D74FE" w:rsidRDefault="00305702" w:rsidP="007D74FE">
            <w:pPr>
              <w:keepNext/>
              <w:numPr>
                <w:ilvl w:val="0"/>
                <w:numId w:val="9"/>
              </w:num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05702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5702" w:rsidRPr="0026314F" w:rsidTr="004C7755">
        <w:trPr>
          <w:trHeight w:val="291"/>
        </w:trPr>
        <w:tc>
          <w:tcPr>
            <w:tcW w:w="4253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Pr="007D74FE" w:rsidRDefault="00305702" w:rsidP="007D74FE">
            <w:pPr>
              <w:keepNext/>
              <w:numPr>
                <w:ilvl w:val="0"/>
                <w:numId w:val="9"/>
              </w:numPr>
              <w:spacing w:after="0"/>
              <w:rPr>
                <w:rFonts w:cs="Calibri"/>
                <w:sz w:val="18"/>
                <w:szCs w:val="18"/>
              </w:rPr>
            </w:pPr>
            <w:r w:rsidRPr="007D74FE">
              <w:rPr>
                <w:rFonts w:cs="Calibri"/>
                <w:sz w:val="18"/>
                <w:szCs w:val="18"/>
              </w:rPr>
              <w:t>…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05702" w:rsidRDefault="00305702" w:rsidP="006241F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030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976030" w:rsidRPr="0026314F" w:rsidRDefault="00976030" w:rsidP="00215999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 xml:space="preserve">WSKAŹNIKI </w:t>
            </w:r>
            <w:r>
              <w:rPr>
                <w:rFonts w:ascii="Arial" w:hAnsi="Arial" w:cs="Arial"/>
                <w:b/>
                <w:sz w:val="18"/>
                <w:szCs w:val="18"/>
              </w:rPr>
              <w:t>PRODUKTU</w:t>
            </w:r>
          </w:p>
        </w:tc>
      </w:tr>
      <w:tr w:rsidR="00976030" w:rsidRPr="0026314F" w:rsidTr="004F1561">
        <w:trPr>
          <w:trHeight w:val="567"/>
        </w:trPr>
        <w:tc>
          <w:tcPr>
            <w:tcW w:w="4253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976030" w:rsidRPr="0026314F" w:rsidRDefault="00976030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976030" w:rsidRPr="0026314F" w:rsidRDefault="00976030" w:rsidP="0030570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305702" w:rsidRPr="0026314F" w:rsidTr="004F1561">
        <w:trPr>
          <w:trHeight w:val="567"/>
        </w:trPr>
        <w:tc>
          <w:tcPr>
            <w:tcW w:w="4253" w:type="dxa"/>
            <w:gridSpan w:val="7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6241F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2"/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305702" w:rsidRPr="0026314F" w:rsidRDefault="00305702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  <w:p w:rsidR="00305702" w:rsidRPr="0026314F" w:rsidRDefault="00305702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5702" w:rsidRPr="0026314F" w:rsidTr="004F1561">
        <w:trPr>
          <w:trHeight w:val="567"/>
        </w:trPr>
        <w:tc>
          <w:tcPr>
            <w:tcW w:w="4253" w:type="dxa"/>
            <w:gridSpan w:val="7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6241F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305702" w:rsidRPr="0026314F" w:rsidRDefault="00305702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305702" w:rsidRPr="0026314F" w:rsidRDefault="00305702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5702" w:rsidRPr="0026314F" w:rsidTr="004C7755">
        <w:trPr>
          <w:trHeight w:val="403"/>
        </w:trPr>
        <w:tc>
          <w:tcPr>
            <w:tcW w:w="4253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Pr="00566361" w:rsidRDefault="002176C0" w:rsidP="007D74FE">
            <w:pPr>
              <w:keepNext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6361">
              <w:rPr>
                <w:rFonts w:ascii="Arial" w:hAnsi="Arial" w:cs="Arial"/>
                <w:sz w:val="18"/>
                <w:szCs w:val="18"/>
              </w:rPr>
              <w:t xml:space="preserve">Liczba edycji monitoringu </w:t>
            </w:r>
            <w:r w:rsidR="000A35AD" w:rsidRPr="00566361">
              <w:rPr>
                <w:rFonts w:ascii="Arial" w:hAnsi="Arial" w:cs="Arial"/>
                <w:sz w:val="18"/>
                <w:szCs w:val="18"/>
              </w:rPr>
              <w:t>p</w:t>
            </w:r>
            <w:r w:rsidRPr="00566361">
              <w:rPr>
                <w:rFonts w:ascii="Arial" w:hAnsi="Arial" w:cs="Arial"/>
                <w:sz w:val="18"/>
                <w:szCs w:val="18"/>
              </w:rPr>
              <w:t xml:space="preserve">otrzeb przedsiębiorstw i pracowników w kontekście zapotrzebowania na kompetencje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Default="00305702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702" w:rsidRDefault="00305702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05702" w:rsidRDefault="006724C5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A35AD" w:rsidRPr="0026314F" w:rsidTr="004C7755">
        <w:trPr>
          <w:trHeight w:val="403"/>
        </w:trPr>
        <w:tc>
          <w:tcPr>
            <w:tcW w:w="4253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35AD" w:rsidRPr="007E207A" w:rsidRDefault="000A35AD" w:rsidP="007D74FE">
            <w:pPr>
              <w:keepNext/>
              <w:numPr>
                <w:ilvl w:val="0"/>
                <w:numId w:val="20"/>
              </w:num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35AD" w:rsidRDefault="000A35AD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35AD" w:rsidRDefault="000A35AD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A35AD" w:rsidRDefault="000A35AD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5AD" w:rsidRPr="0026314F" w:rsidTr="004C7755">
        <w:trPr>
          <w:trHeight w:val="403"/>
        </w:trPr>
        <w:tc>
          <w:tcPr>
            <w:tcW w:w="4253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35AD" w:rsidRPr="007E207A" w:rsidRDefault="00D753A2" w:rsidP="007D74FE">
            <w:pPr>
              <w:keepNext/>
              <w:spacing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…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35AD" w:rsidRDefault="000A35AD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35AD" w:rsidRDefault="000A35AD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A35AD" w:rsidRDefault="000A35AD" w:rsidP="00BD175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030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976030" w:rsidRPr="0026314F" w:rsidRDefault="00976030" w:rsidP="00215999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SZCZEGÓŁOWE KRYTERIA WYBORU PROJEKT</w:t>
            </w: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</w:tr>
      <w:tr w:rsidR="00976030" w:rsidRPr="0026314F" w:rsidTr="007B58B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976030" w:rsidRPr="0026314F" w:rsidRDefault="00976030" w:rsidP="006241F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976030" w:rsidRPr="0026314F" w:rsidTr="004C7755">
        <w:trPr>
          <w:trHeight w:val="412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76030" w:rsidRPr="00A6614E" w:rsidRDefault="00976030" w:rsidP="00A6614E">
            <w:pPr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6030" w:rsidRPr="0026314F" w:rsidTr="007B58B9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976030" w:rsidRPr="0026314F" w:rsidRDefault="00976030" w:rsidP="006241F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76030" w:rsidRPr="00A6614E" w:rsidRDefault="00976030" w:rsidP="006241F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6030" w:rsidRPr="0026314F" w:rsidTr="004C7755">
        <w:trPr>
          <w:trHeight w:val="387"/>
        </w:trPr>
        <w:tc>
          <w:tcPr>
            <w:tcW w:w="9356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76030" w:rsidRPr="002A4EAB" w:rsidRDefault="00976030" w:rsidP="00A6614E">
            <w:pPr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6030" w:rsidRPr="0026314F" w:rsidTr="007B58B9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976030" w:rsidRPr="0026314F" w:rsidRDefault="00976030" w:rsidP="006241F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76030" w:rsidRPr="002A4EAB" w:rsidRDefault="00976030" w:rsidP="006241F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6030" w:rsidRPr="0026314F" w:rsidTr="004C7755">
        <w:trPr>
          <w:trHeight w:val="317"/>
        </w:trPr>
        <w:tc>
          <w:tcPr>
            <w:tcW w:w="9356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76030" w:rsidRPr="002A4EAB" w:rsidRDefault="00976030" w:rsidP="00A661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A4EAB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976030" w:rsidRPr="0026314F" w:rsidTr="007B58B9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976030" w:rsidRPr="0026314F" w:rsidRDefault="00976030" w:rsidP="006241F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976030" w:rsidRPr="002A4EAB" w:rsidRDefault="00976030" w:rsidP="006241F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304F7" w:rsidRDefault="006304F7" w:rsidP="0086718E">
      <w:pPr>
        <w:sectPr w:rsidR="006304F7" w:rsidSect="007B58B9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9356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53"/>
        <w:gridCol w:w="214"/>
        <w:gridCol w:w="283"/>
        <w:gridCol w:w="992"/>
        <w:gridCol w:w="840"/>
        <w:gridCol w:w="436"/>
        <w:gridCol w:w="318"/>
        <w:gridCol w:w="1092"/>
        <w:gridCol w:w="149"/>
        <w:gridCol w:w="354"/>
        <w:gridCol w:w="72"/>
        <w:gridCol w:w="1134"/>
        <w:gridCol w:w="137"/>
        <w:gridCol w:w="252"/>
        <w:gridCol w:w="1595"/>
      </w:tblGrid>
      <w:tr w:rsidR="004032C9" w:rsidRPr="0026314F" w:rsidTr="004032C9">
        <w:trPr>
          <w:trHeight w:val="351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24"/>
                <w:szCs w:val="24"/>
              </w:rPr>
              <w:lastRenderedPageBreak/>
              <w:t>FISZKA PROJEKTU POZAKONKURSOWEGO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KONCEPCYJNEGO</w:t>
            </w:r>
          </w:p>
        </w:tc>
      </w:tr>
      <w:tr w:rsidR="004032C9" w:rsidRPr="0026314F" w:rsidTr="004032C9">
        <w:trPr>
          <w:trHeight w:val="351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PODSTAWOWE INFORMACJE O PROJEKCIE</w:t>
            </w:r>
          </w:p>
        </w:tc>
      </w:tr>
      <w:tr w:rsidR="004032C9" w:rsidRPr="0026314F" w:rsidTr="004032C9">
        <w:trPr>
          <w:trHeight w:val="351"/>
        </w:trPr>
        <w:tc>
          <w:tcPr>
            <w:tcW w:w="1985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Tytuł lub zakres projektu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3"/>
            </w:r>
          </w:p>
        </w:tc>
        <w:tc>
          <w:tcPr>
            <w:tcW w:w="7371" w:type="dxa"/>
            <w:gridSpan w:val="1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032C9" w:rsidRPr="00FE799F" w:rsidRDefault="00FE799F" w:rsidP="004032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799F">
              <w:rPr>
                <w:rFonts w:ascii="Arial" w:hAnsi="Arial" w:cs="Arial"/>
                <w:sz w:val="18"/>
                <w:szCs w:val="18"/>
              </w:rPr>
              <w:t xml:space="preserve">Zakres projektu: powołanie i wsparcie funkcjonowania Rady Programowej ds. kompetencji.  </w:t>
            </w:r>
          </w:p>
        </w:tc>
      </w:tr>
      <w:tr w:rsidR="004032C9" w:rsidRPr="0026314F" w:rsidTr="004032C9">
        <w:trPr>
          <w:trHeight w:val="703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Cel szczegółowy</w:t>
            </w:r>
            <w:r>
              <w:rPr>
                <w:rFonts w:ascii="Arial" w:hAnsi="Arial" w:cs="Arial"/>
                <w:sz w:val="18"/>
                <w:szCs w:val="18"/>
              </w:rPr>
              <w:t xml:space="preserve"> PO WER,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 ramach </w:t>
            </w:r>
            <w:r w:rsidRPr="00BB1689">
              <w:rPr>
                <w:rFonts w:ascii="Arial" w:hAnsi="Arial" w:cs="Arial"/>
                <w:sz w:val="18"/>
                <w:szCs w:val="18"/>
              </w:rPr>
              <w:t>którego projekt będzie realizowany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32C9" w:rsidRPr="00FE799F" w:rsidRDefault="00D753A2" w:rsidP="00D7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799F">
              <w:rPr>
                <w:rFonts w:ascii="Arial" w:hAnsi="Arial" w:cs="Arial"/>
                <w:sz w:val="18"/>
                <w:szCs w:val="18"/>
              </w:rPr>
              <w:t>Zwiększenie wiedzy o potrzebach kwalifikacyjno-zawodowych w poszczególny</w:t>
            </w:r>
            <w:r w:rsidR="002F7C9B" w:rsidRPr="00FE799F">
              <w:rPr>
                <w:rFonts w:ascii="Arial" w:hAnsi="Arial" w:cs="Arial"/>
                <w:sz w:val="18"/>
                <w:szCs w:val="18"/>
              </w:rPr>
              <w:t>ch sektorach gospodarki</w:t>
            </w:r>
          </w:p>
        </w:tc>
      </w:tr>
      <w:tr w:rsidR="004032C9" w:rsidRPr="0026314F" w:rsidTr="004032C9">
        <w:trPr>
          <w:trHeight w:val="703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Działanie / Poddziałanie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32C9" w:rsidRPr="00FE799F" w:rsidRDefault="00D753A2" w:rsidP="004032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799F">
              <w:rPr>
                <w:rFonts w:ascii="Arial" w:hAnsi="Arial" w:cs="Arial"/>
                <w:sz w:val="18"/>
                <w:szCs w:val="18"/>
              </w:rPr>
              <w:t>Działanie 2.12 Zwiększenie wiedzy o potrzebach kwalifikacyjno - zawodowych</w:t>
            </w:r>
          </w:p>
        </w:tc>
      </w:tr>
      <w:tr w:rsidR="004032C9" w:rsidRPr="0026314F" w:rsidTr="004032C9">
        <w:trPr>
          <w:trHeight w:val="636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Typ/typy projektów przewidziane do realizacji w ramach projektu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0726D5" w:rsidRPr="00FE799F" w:rsidRDefault="000726D5" w:rsidP="000726D5">
            <w:pPr>
              <w:pStyle w:val="Normalny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/>
              <w:ind w:left="211" w:right="11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0581" w:rsidRPr="00B266E2" w:rsidRDefault="002F7C9B" w:rsidP="007F0581">
            <w:pPr>
              <w:pStyle w:val="Normalny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76" w:lineRule="auto"/>
              <w:ind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99F">
              <w:rPr>
                <w:rFonts w:ascii="Arial" w:hAnsi="Arial" w:cs="Arial"/>
                <w:sz w:val="18"/>
                <w:szCs w:val="18"/>
              </w:rPr>
              <w:t>Stworzenie i wsparcie funkcjonowania Rady Programowej ds. kompetencji oraz sektorowych rad ds. kompetencji poprzez powołanie i funkcjonowanie Rady Programowej ds</w:t>
            </w:r>
            <w:r w:rsidR="000A20C9" w:rsidRPr="00FE799F">
              <w:rPr>
                <w:rFonts w:ascii="Arial" w:hAnsi="Arial" w:cs="Arial"/>
                <w:sz w:val="18"/>
                <w:szCs w:val="18"/>
              </w:rPr>
              <w:t>. kompetencji</w:t>
            </w:r>
            <w:r w:rsidR="007F0581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F0581" w:rsidRPr="00B266E2">
              <w:rPr>
                <w:rFonts w:ascii="Arial" w:hAnsi="Arial" w:cs="Arial"/>
                <w:sz w:val="18"/>
                <w:szCs w:val="18"/>
              </w:rPr>
              <w:t>do zadań której należeć będzie:</w:t>
            </w:r>
          </w:p>
          <w:p w:rsidR="007F0581" w:rsidRPr="00B266E2" w:rsidRDefault="007F0581" w:rsidP="007F0581">
            <w:pPr>
              <w:numPr>
                <w:ilvl w:val="0"/>
                <w:numId w:val="27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66E2">
              <w:rPr>
                <w:rFonts w:ascii="Arial" w:hAnsi="Arial" w:cs="Arial"/>
                <w:sz w:val="18"/>
                <w:szCs w:val="18"/>
              </w:rPr>
              <w:t xml:space="preserve"> koordynacja i monitorowanie pracy sektorowych rad ds. kompetencji</w:t>
            </w:r>
          </w:p>
          <w:p w:rsidR="007F0581" w:rsidRPr="00B266E2" w:rsidRDefault="007F0581" w:rsidP="007F0581">
            <w:pPr>
              <w:numPr>
                <w:ilvl w:val="0"/>
                <w:numId w:val="27"/>
              </w:numPr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66E2">
              <w:rPr>
                <w:rFonts w:ascii="Arial" w:hAnsi="Arial" w:cs="Arial"/>
                <w:sz w:val="18"/>
                <w:szCs w:val="18"/>
              </w:rPr>
              <w:t>prowadzenie działań na rzecz wprowadzania zmian legislacyjnych w obszarze nauki, edukacji i innej edukacji nieformalnej i jej dostosowania do potrzeb rynku pracy, w tym mogących wpłynąć na poprawę sytuacji pracowników w najtrudniejszej sytuacji na rynku pracy (m.in. pracownicy powyżej 50 roku życia, pracownicy o niskich kwalifikacjach)</w:t>
            </w:r>
          </w:p>
          <w:p w:rsidR="00EE134F" w:rsidRPr="007F0581" w:rsidRDefault="007F0581" w:rsidP="007F0581">
            <w:pPr>
              <w:numPr>
                <w:ilvl w:val="0"/>
                <w:numId w:val="27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66E2">
              <w:rPr>
                <w:rFonts w:ascii="Arial" w:hAnsi="Arial" w:cs="Arial"/>
                <w:sz w:val="18"/>
                <w:szCs w:val="18"/>
              </w:rPr>
              <w:t>zapewnienie szerokiego dostępu do wyników monitoringu rynku pracy</w:t>
            </w:r>
          </w:p>
        </w:tc>
      </w:tr>
      <w:tr w:rsidR="004032C9" w:rsidRPr="0026314F" w:rsidTr="004032C9">
        <w:trPr>
          <w:trHeight w:val="636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4C7755">
              <w:rPr>
                <w:rFonts w:ascii="Arial" w:hAnsi="Arial" w:cs="Arial"/>
                <w:sz w:val="18"/>
                <w:szCs w:val="18"/>
              </w:rPr>
              <w:t>odmiot zgłaszający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4"/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4032C9" w:rsidRPr="00FE799F" w:rsidRDefault="00D753A2" w:rsidP="00D753A2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799F">
              <w:rPr>
                <w:rFonts w:ascii="Arial" w:hAnsi="Arial" w:cs="Arial"/>
                <w:sz w:val="18"/>
                <w:szCs w:val="18"/>
              </w:rPr>
              <w:t>Polska Agencja Rozwoju Przedsiębiorczości</w:t>
            </w:r>
          </w:p>
        </w:tc>
      </w:tr>
      <w:tr w:rsidR="004032C9" w:rsidRPr="0026314F" w:rsidTr="004032C9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Podmiot, który będzie wnioskodawcą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32C9" w:rsidRPr="00FE799F" w:rsidRDefault="00D753A2" w:rsidP="004032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799F">
              <w:rPr>
                <w:rFonts w:ascii="Arial" w:hAnsi="Arial" w:cs="Arial"/>
                <w:sz w:val="18"/>
                <w:szCs w:val="18"/>
              </w:rPr>
              <w:t>Polska Agencja Rozwoju Przedsiębiorczości</w:t>
            </w:r>
          </w:p>
        </w:tc>
      </w:tr>
      <w:tr w:rsidR="004032C9" w:rsidRPr="0026314F" w:rsidTr="004032C9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wyboru podmiotu, który będzie wnioskodawcą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5"/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134F" w:rsidRDefault="005C349B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799F">
              <w:rPr>
                <w:rFonts w:ascii="Arial" w:hAnsi="Arial" w:cs="Arial"/>
                <w:sz w:val="18"/>
                <w:szCs w:val="18"/>
                <w:lang w:eastAsia="pl-PL"/>
              </w:rPr>
              <w:t>Wnioskodawca (PARP) został jednoznacznie wskazany w SZOOP, co spełnia przesłanki wynikające z art. 38 ust. 2 ustawy z dnia 11 lipca 2014 r. o zasadach realizacji programów w zakresie polityki spójności finansowanych w perspektywie finansowej 2014–2020 (Dz. U. poz. 1146).</w:t>
            </w:r>
          </w:p>
          <w:p w:rsidR="00981B0D" w:rsidRDefault="00981B0D" w:rsidP="00706F63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032C9" w:rsidRPr="0026314F" w:rsidTr="004032C9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projekt będzie realizowany w partnerstwie?</w:t>
            </w:r>
          </w:p>
        </w:tc>
        <w:tc>
          <w:tcPr>
            <w:tcW w:w="183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4F1561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156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32C9" w:rsidRPr="004F1561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4F1561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1561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32C9" w:rsidRPr="00FE799F" w:rsidRDefault="00D753A2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799F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4032C9" w:rsidRPr="0026314F" w:rsidTr="004032C9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Podmioty, które będą partnerami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projekcie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i uzasadnienie ich </w:t>
            </w:r>
            <w:r w:rsidRPr="00083634">
              <w:rPr>
                <w:rFonts w:ascii="Arial" w:hAnsi="Arial" w:cs="Arial"/>
                <w:sz w:val="18"/>
                <w:szCs w:val="18"/>
              </w:rPr>
              <w:t>wyboru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6"/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4032C9" w:rsidRPr="00FE799F" w:rsidRDefault="00D753A2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799F">
              <w:rPr>
                <w:rFonts w:ascii="Arial" w:hAnsi="Arial" w:cs="Arial"/>
                <w:sz w:val="18"/>
                <w:szCs w:val="18"/>
              </w:rPr>
              <w:lastRenderedPageBreak/>
              <w:t>n/d</w:t>
            </w:r>
          </w:p>
        </w:tc>
      </w:tr>
      <w:tr w:rsidR="004032C9" w:rsidRPr="0026314F" w:rsidTr="004032C9">
        <w:trPr>
          <w:trHeight w:val="434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lastRenderedPageBreak/>
              <w:t xml:space="preserve">Przewidywany termin </w:t>
            </w:r>
            <w:r w:rsidRPr="0026314F">
              <w:rPr>
                <w:rFonts w:ascii="Arial" w:hAnsi="Arial" w:cs="Arial"/>
                <w:sz w:val="18"/>
                <w:szCs w:val="18"/>
              </w:rPr>
              <w:br/>
              <w:t xml:space="preserve">złożenia wniosku </w:t>
            </w:r>
            <w:r w:rsidRPr="0026314F">
              <w:rPr>
                <w:rFonts w:ascii="Arial" w:hAnsi="Arial" w:cs="Arial"/>
                <w:sz w:val="18"/>
                <w:szCs w:val="18"/>
              </w:rPr>
              <w:br/>
              <w:t>o dofinansowanie</w:t>
            </w:r>
            <w:r w:rsidRPr="0026314F">
              <w:rPr>
                <w:rFonts w:ascii="Arial" w:hAnsi="Arial" w:cs="Arial"/>
                <w:sz w:val="18"/>
                <w:szCs w:val="18"/>
              </w:rPr>
              <w:br/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kwartał albo </w:t>
            </w:r>
            <w:r w:rsidRPr="0026314F">
              <w:rPr>
                <w:rFonts w:ascii="Arial" w:hAnsi="Arial" w:cs="Arial"/>
                <w:sz w:val="18"/>
                <w:szCs w:val="18"/>
              </w:rPr>
              <w:t>miesiąc oraz rok)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032C9" w:rsidRPr="00FE799F" w:rsidRDefault="00D753A2" w:rsidP="006522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799F">
              <w:rPr>
                <w:rFonts w:ascii="Arial" w:hAnsi="Arial" w:cs="Arial"/>
                <w:sz w:val="18"/>
                <w:szCs w:val="18"/>
              </w:rPr>
              <w:t>IV kwartał 2015</w:t>
            </w:r>
          </w:p>
        </w:tc>
      </w:tr>
      <w:tr w:rsidR="004032C9" w:rsidRPr="0026314F" w:rsidTr="004032C9">
        <w:trPr>
          <w:trHeight w:val="469"/>
        </w:trPr>
        <w:tc>
          <w:tcPr>
            <w:tcW w:w="1985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 xml:space="preserve">Przewidywany okres realizacji projektu </w:t>
            </w:r>
          </w:p>
        </w:tc>
        <w:tc>
          <w:tcPr>
            <w:tcW w:w="1832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(miesiąc </w:t>
            </w:r>
            <w:r w:rsidRPr="0026314F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1846" w:type="dxa"/>
            <w:gridSpan w:val="3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032C9" w:rsidRPr="0026314F" w:rsidRDefault="00706F63" w:rsidP="004032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Styczeń </w:t>
            </w:r>
            <w:r w:rsidR="00D753A2">
              <w:rPr>
                <w:rFonts w:ascii="Arial" w:hAnsi="Arial" w:cs="Arial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7"/>
            </w:r>
            <w:r w:rsidR="00D753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(miesiąc </w:t>
            </w:r>
            <w:r w:rsidRPr="0026314F">
              <w:rPr>
                <w:rFonts w:ascii="Arial" w:hAnsi="Arial" w:cs="Arial"/>
                <w:sz w:val="18"/>
                <w:szCs w:val="18"/>
              </w:rPr>
              <w:t>oraz 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032C9" w:rsidRPr="0026314F" w:rsidRDefault="00D753A2" w:rsidP="00CE2A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</w:t>
            </w:r>
            <w:r w:rsidR="00CE2AC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SZACOWANY BUDŻET PROJEKTU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EF58B5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Szacowana kwota </w:t>
            </w:r>
            <w:r w:rsidRPr="00EF58B5">
              <w:rPr>
                <w:rFonts w:ascii="Arial" w:hAnsi="Arial" w:cs="Arial"/>
                <w:sz w:val="18"/>
                <w:szCs w:val="18"/>
              </w:rPr>
              <w:t>wydatków w projekcie w podziale na lata i ogółem</w:t>
            </w:r>
            <w:r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4032C9" w:rsidRPr="0026314F" w:rsidTr="004032C9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2014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2015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2016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2017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2018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</w:tr>
      <w:tr w:rsidR="004032C9" w:rsidRPr="0026314F" w:rsidTr="004032C9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4032C9" w:rsidRPr="003A6855" w:rsidRDefault="00121EEE" w:rsidP="004135A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4135A1" w:rsidRPr="003A6855">
              <w:rPr>
                <w:rFonts w:ascii="Arial" w:hAnsi="Arial" w:cs="Arial"/>
                <w:sz w:val="18"/>
                <w:szCs w:val="18"/>
              </w:rPr>
              <w:t>200</w:t>
            </w:r>
            <w:r w:rsidR="00D753A2" w:rsidRPr="003A6855">
              <w:rPr>
                <w:rFonts w:ascii="Arial" w:hAnsi="Arial" w:cs="Arial"/>
                <w:sz w:val="18"/>
                <w:szCs w:val="18"/>
              </w:rPr>
              <w:t> 000,00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4032C9" w:rsidRPr="003A6855" w:rsidRDefault="004135A1" w:rsidP="00121EE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855">
              <w:rPr>
                <w:rFonts w:ascii="Arial" w:hAnsi="Arial" w:cs="Arial"/>
                <w:sz w:val="18"/>
                <w:szCs w:val="18"/>
              </w:rPr>
              <w:t>1</w:t>
            </w:r>
            <w:r w:rsidR="00D753A2" w:rsidRPr="003A6855">
              <w:rPr>
                <w:rFonts w:ascii="Arial" w:hAnsi="Arial" w:cs="Arial"/>
                <w:sz w:val="18"/>
                <w:szCs w:val="18"/>
              </w:rPr>
              <w:t> </w:t>
            </w:r>
            <w:r w:rsidR="00121EEE">
              <w:rPr>
                <w:rFonts w:ascii="Arial" w:hAnsi="Arial" w:cs="Arial"/>
                <w:sz w:val="18"/>
                <w:szCs w:val="18"/>
              </w:rPr>
              <w:t>910</w:t>
            </w:r>
            <w:r w:rsidR="00D753A2" w:rsidRPr="003A6855">
              <w:rPr>
                <w:rFonts w:ascii="Arial" w:hAnsi="Arial" w:cs="Arial"/>
                <w:sz w:val="18"/>
                <w:szCs w:val="18"/>
              </w:rPr>
              <w:t>0 000,00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4032C9" w:rsidRPr="003A6855" w:rsidRDefault="004135A1" w:rsidP="00121EE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855">
              <w:rPr>
                <w:rFonts w:ascii="Arial" w:hAnsi="Arial" w:cs="Arial"/>
                <w:sz w:val="18"/>
                <w:szCs w:val="18"/>
              </w:rPr>
              <w:t>1</w:t>
            </w:r>
            <w:r w:rsidR="00D753A2" w:rsidRPr="003A6855">
              <w:rPr>
                <w:rFonts w:ascii="Arial" w:hAnsi="Arial" w:cs="Arial"/>
                <w:sz w:val="18"/>
                <w:szCs w:val="18"/>
              </w:rPr>
              <w:t> </w:t>
            </w:r>
            <w:r w:rsidR="00121EEE">
              <w:rPr>
                <w:rFonts w:ascii="Arial" w:hAnsi="Arial" w:cs="Arial"/>
                <w:sz w:val="18"/>
                <w:szCs w:val="18"/>
              </w:rPr>
              <w:t>980</w:t>
            </w:r>
            <w:r w:rsidR="00D753A2" w:rsidRPr="003A6855">
              <w:rPr>
                <w:rFonts w:ascii="Arial" w:hAnsi="Arial" w:cs="Arial"/>
                <w:sz w:val="18"/>
                <w:szCs w:val="18"/>
              </w:rPr>
              <w:t> 000,00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4032C9" w:rsidRPr="003A6855" w:rsidRDefault="00CE2ACA" w:rsidP="00CE2AC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5 090</w:t>
            </w:r>
            <w:r w:rsidR="00D753A2" w:rsidRPr="003A6855">
              <w:rPr>
                <w:rFonts w:ascii="Arial" w:hAnsi="Arial" w:cs="Arial"/>
                <w:sz w:val="18"/>
                <w:szCs w:val="18"/>
              </w:rPr>
              <w:t> 000,00</w:t>
            </w:r>
          </w:p>
        </w:tc>
      </w:tr>
      <w:tr w:rsidR="004032C9" w:rsidRPr="008A059E" w:rsidTr="004032C9">
        <w:trPr>
          <w:trHeight w:val="567"/>
        </w:trPr>
        <w:tc>
          <w:tcPr>
            <w:tcW w:w="9356" w:type="dxa"/>
            <w:gridSpan w:val="16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276E16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Szacowany </w:t>
            </w:r>
            <w:r w:rsidRPr="00276E16">
              <w:rPr>
                <w:rFonts w:ascii="Arial" w:hAnsi="Arial" w:cs="Arial"/>
                <w:sz w:val="18"/>
                <w:szCs w:val="18"/>
              </w:rPr>
              <w:t xml:space="preserve">wkład </w:t>
            </w:r>
            <w:r>
              <w:rPr>
                <w:rFonts w:ascii="Arial" w:hAnsi="Arial" w:cs="Arial"/>
                <w:sz w:val="18"/>
                <w:szCs w:val="18"/>
              </w:rPr>
              <w:t>własny beneficjenta</w:t>
            </w:r>
            <w:r w:rsidRPr="00276E16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4032C9" w:rsidRPr="008A059E" w:rsidTr="004032C9">
        <w:trPr>
          <w:trHeight w:val="567"/>
        </w:trPr>
        <w:tc>
          <w:tcPr>
            <w:tcW w:w="1135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Pr="008A059E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  <w:r w:rsidDel="00053F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4032C9" w:rsidRPr="008A059E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...……………………………….…………………………… (PLN)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9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4032C9" w:rsidRDefault="00D753A2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4032C9" w:rsidRPr="008A059E" w:rsidTr="004032C9">
        <w:trPr>
          <w:trHeight w:val="567"/>
        </w:trPr>
        <w:tc>
          <w:tcPr>
            <w:tcW w:w="9356" w:type="dxa"/>
            <w:gridSpan w:val="16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Szacowany wkład UE (PLN)</w:t>
            </w:r>
          </w:p>
        </w:tc>
      </w:tr>
      <w:tr w:rsidR="004032C9" w:rsidRPr="008A059E" w:rsidTr="004032C9">
        <w:trPr>
          <w:trHeight w:val="567"/>
        </w:trPr>
        <w:tc>
          <w:tcPr>
            <w:tcW w:w="9356" w:type="dxa"/>
            <w:gridSpan w:val="16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4032C9" w:rsidRDefault="00CE2ACA" w:rsidP="00CE2AC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4 289 852,00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PROJEKTU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4032C9" w:rsidRPr="00716FDC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A15">
              <w:rPr>
                <w:rFonts w:ascii="Arial" w:hAnsi="Arial" w:cs="Arial"/>
                <w:sz w:val="18"/>
                <w:szCs w:val="18"/>
              </w:rPr>
              <w:t>Uzasadnienie realizacji projektu w trybie pozakonkursowym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8"/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45DC" w:rsidRDefault="00D90D35" w:rsidP="008A4BA4">
            <w:pPr>
              <w:spacing w:before="120"/>
              <w:contextualSpacing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 w:rsidRPr="00E10A3F">
              <w:rPr>
                <w:rFonts w:ascii="Arial" w:hAnsi="Arial" w:cs="Arial"/>
                <w:b/>
                <w:sz w:val="18"/>
                <w:lang w:eastAsia="pl-PL"/>
              </w:rPr>
              <w:t xml:space="preserve">Projekt spełnia kryteria projektu pozakonkursowego 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wynikające z </w:t>
            </w:r>
            <w:r w:rsidRPr="000B328F">
              <w:rPr>
                <w:rFonts w:ascii="Arial" w:hAnsi="Arial" w:cs="Arial"/>
                <w:b/>
                <w:sz w:val="18"/>
                <w:lang w:eastAsia="pl-PL"/>
              </w:rPr>
              <w:t>art. 38 ust. 2 i 3 ustawy z dnia 11 lipca 2014 r. o zasadach realizacji programów w zakresie polityki spójności finansowanych w perspektywie finansowej 2014–2020 (Dz. U. poz. 1146)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, gdyż jest realizowany przez </w:t>
            </w:r>
            <w:r w:rsidRPr="00404E68">
              <w:rPr>
                <w:rFonts w:ascii="Arial" w:hAnsi="Arial" w:cs="Arial"/>
                <w:b/>
                <w:sz w:val="18"/>
                <w:lang w:eastAsia="pl-PL"/>
              </w:rPr>
              <w:t xml:space="preserve">jednoznacznie określony 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w SZOOP </w:t>
            </w:r>
            <w:r w:rsidRPr="00404E68">
              <w:rPr>
                <w:rFonts w:ascii="Arial" w:hAnsi="Arial" w:cs="Arial"/>
                <w:b/>
                <w:sz w:val="18"/>
                <w:lang w:eastAsia="pl-PL"/>
              </w:rPr>
              <w:t>podmiot, tj. Polską Agencję Rozwoju Przedsiębiorczości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. </w:t>
            </w:r>
          </w:p>
          <w:p w:rsidR="00D90D35" w:rsidRDefault="00D90D35" w:rsidP="008A4BA4">
            <w:pPr>
              <w:spacing w:before="120"/>
              <w:contextualSpacing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lang w:eastAsia="pl-PL"/>
              </w:rPr>
              <w:t>Ponadto p</w:t>
            </w:r>
            <w:r w:rsidRPr="00E10A3F">
              <w:rPr>
                <w:rFonts w:ascii="Arial" w:hAnsi="Arial" w:cs="Arial"/>
                <w:b/>
                <w:sz w:val="18"/>
                <w:lang w:eastAsia="pl-PL"/>
              </w:rPr>
              <w:t>rojekt ma charakter strategiczny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, </w:t>
            </w:r>
            <w:r w:rsidRPr="00E10A3F">
              <w:rPr>
                <w:rFonts w:ascii="Arial" w:hAnsi="Arial" w:cs="Arial"/>
                <w:b/>
                <w:sz w:val="18"/>
                <w:lang w:eastAsia="pl-PL"/>
              </w:rPr>
              <w:t>przyczynia się bezpośrednio do realizacji</w:t>
            </w:r>
            <w:r w:rsidRPr="00B01EBB">
              <w:rPr>
                <w:rFonts w:ascii="Arial" w:hAnsi="Arial" w:cs="Arial"/>
                <w:b/>
                <w:sz w:val="18"/>
                <w:lang w:eastAsia="pl-PL"/>
              </w:rPr>
              <w:t xml:space="preserve"> celów PO WER. </w:t>
            </w:r>
            <w:r w:rsidR="007E3484">
              <w:rPr>
                <w:rFonts w:ascii="Arial" w:hAnsi="Arial" w:cs="Arial"/>
                <w:b/>
                <w:sz w:val="18"/>
                <w:lang w:eastAsia="pl-PL"/>
              </w:rPr>
              <w:t>Zwiększenie wiedzy o potrzebach kwalifikacyjno</w:t>
            </w:r>
            <w:r w:rsidR="00B079A5">
              <w:rPr>
                <w:rFonts w:ascii="Arial" w:hAnsi="Arial" w:cs="Arial"/>
                <w:b/>
                <w:sz w:val="18"/>
                <w:lang w:eastAsia="pl-PL"/>
              </w:rPr>
              <w:t xml:space="preserve"> </w:t>
            </w:r>
            <w:r w:rsidR="007E3484">
              <w:rPr>
                <w:rFonts w:ascii="Arial" w:hAnsi="Arial" w:cs="Arial"/>
                <w:b/>
                <w:sz w:val="18"/>
                <w:lang w:eastAsia="pl-PL"/>
              </w:rPr>
              <w:t xml:space="preserve">- zawodowych w poszczególnych </w:t>
            </w:r>
            <w:r w:rsidR="007E3484" w:rsidRPr="007E3484">
              <w:rPr>
                <w:rFonts w:ascii="Arial" w:hAnsi="Arial" w:cs="Arial"/>
                <w:b/>
                <w:sz w:val="18"/>
                <w:lang w:eastAsia="pl-PL"/>
              </w:rPr>
              <w:t xml:space="preserve">sektorach gospodarki nie może </w:t>
            </w:r>
            <w:r w:rsidR="001F45DC">
              <w:rPr>
                <w:rFonts w:ascii="Arial" w:hAnsi="Arial" w:cs="Arial"/>
                <w:b/>
                <w:sz w:val="18"/>
                <w:lang w:eastAsia="pl-PL"/>
              </w:rPr>
              <w:t>być realizowane bez</w:t>
            </w:r>
            <w:r w:rsidR="007E3484">
              <w:rPr>
                <w:rFonts w:ascii="Arial" w:hAnsi="Arial" w:cs="Arial"/>
                <w:b/>
                <w:sz w:val="18"/>
                <w:lang w:eastAsia="pl-PL"/>
              </w:rPr>
              <w:t xml:space="preserve"> czynnego </w:t>
            </w:r>
            <w:r w:rsidR="007E3484" w:rsidRPr="007E3484">
              <w:rPr>
                <w:rFonts w:ascii="Arial" w:hAnsi="Arial" w:cs="Arial"/>
                <w:b/>
                <w:sz w:val="18"/>
                <w:lang w:eastAsia="pl-PL"/>
              </w:rPr>
              <w:t xml:space="preserve">udziału pracodawców/przedsiębiorców, którzy są najlepszym źródłem informacji w zakresie obecnego zapotrzebowania na zawody, stanowiska  i kompetencje. To u nich należy szukać najbardziej wiarygodnej odpowiedzi na pytanie, jakie kompetencje będą kluczowe u pracowników w przyszłości. </w:t>
            </w:r>
            <w:r w:rsidR="007E3484">
              <w:rPr>
                <w:rFonts w:ascii="Arial" w:hAnsi="Arial" w:cs="Arial"/>
                <w:b/>
                <w:sz w:val="18"/>
                <w:lang w:eastAsia="pl-PL"/>
              </w:rPr>
              <w:t xml:space="preserve">Dlatego też niezbędne jest wdrożenie rozwiązań systemowych gwarantujących udział </w:t>
            </w:r>
            <w:r w:rsidR="007E3484" w:rsidRPr="007E3484">
              <w:rPr>
                <w:rFonts w:ascii="Arial" w:hAnsi="Arial" w:cs="Arial"/>
                <w:b/>
                <w:sz w:val="18"/>
                <w:lang w:eastAsia="pl-PL"/>
              </w:rPr>
              <w:t xml:space="preserve">przedsiębiorców w </w:t>
            </w:r>
            <w:r w:rsidR="007E3484" w:rsidRPr="001F45DC">
              <w:rPr>
                <w:rFonts w:ascii="Arial" w:hAnsi="Arial" w:cs="Arial"/>
                <w:b/>
                <w:sz w:val="18"/>
                <w:lang w:eastAsia="pl-PL"/>
              </w:rPr>
              <w:t>identyfikacj</w:t>
            </w:r>
            <w:r w:rsidR="001F45DC">
              <w:rPr>
                <w:rFonts w:ascii="Arial" w:hAnsi="Arial" w:cs="Arial"/>
                <w:b/>
                <w:sz w:val="18"/>
                <w:lang w:eastAsia="pl-PL"/>
              </w:rPr>
              <w:t xml:space="preserve">i </w:t>
            </w:r>
            <w:r w:rsidR="00516A57">
              <w:rPr>
                <w:rFonts w:ascii="Arial" w:hAnsi="Arial" w:cs="Arial"/>
                <w:b/>
                <w:sz w:val="18"/>
                <w:lang w:eastAsia="pl-PL"/>
              </w:rPr>
              <w:t xml:space="preserve">i </w:t>
            </w:r>
            <w:r w:rsidR="007E3484" w:rsidRPr="001F45DC">
              <w:rPr>
                <w:rFonts w:ascii="Arial" w:hAnsi="Arial" w:cs="Arial"/>
                <w:b/>
                <w:sz w:val="18"/>
                <w:lang w:eastAsia="pl-PL"/>
              </w:rPr>
              <w:t>prognozowani</w:t>
            </w:r>
            <w:r w:rsidR="001F45DC">
              <w:rPr>
                <w:rFonts w:ascii="Arial" w:hAnsi="Arial" w:cs="Arial"/>
                <w:b/>
                <w:sz w:val="18"/>
                <w:lang w:eastAsia="pl-PL"/>
              </w:rPr>
              <w:t>u</w:t>
            </w:r>
            <w:r w:rsidR="007E3484" w:rsidRPr="001F45DC">
              <w:rPr>
                <w:rFonts w:ascii="Arial" w:hAnsi="Arial" w:cs="Arial"/>
                <w:b/>
                <w:sz w:val="18"/>
                <w:lang w:eastAsia="pl-PL"/>
              </w:rPr>
              <w:t xml:space="preserve"> potrzeb kwalifikacyjno-zawodowych na rynku pracy</w:t>
            </w:r>
            <w:r w:rsidR="001F45DC">
              <w:rPr>
                <w:rFonts w:ascii="Arial" w:hAnsi="Arial" w:cs="Arial"/>
                <w:b/>
                <w:sz w:val="18"/>
                <w:lang w:eastAsia="pl-PL"/>
              </w:rPr>
              <w:t xml:space="preserve">. W tym celu niezbędne jest </w:t>
            </w:r>
            <w:r w:rsidR="007E3484" w:rsidRPr="001F45DC">
              <w:rPr>
                <w:rFonts w:ascii="Arial" w:hAnsi="Arial" w:cs="Arial"/>
                <w:b/>
                <w:sz w:val="18"/>
                <w:lang w:eastAsia="pl-PL"/>
              </w:rPr>
              <w:t>stworzenie platform stałej współpracy</w:t>
            </w:r>
            <w:r w:rsidR="001F45DC" w:rsidRPr="001F45DC">
              <w:rPr>
                <w:rFonts w:ascii="Arial" w:hAnsi="Arial" w:cs="Arial"/>
                <w:b/>
                <w:sz w:val="18"/>
                <w:lang w:eastAsia="pl-PL"/>
              </w:rPr>
              <w:t xml:space="preserve"> ( Sektorowych Rad ds. Kompetencji) </w:t>
            </w:r>
            <w:r w:rsidR="007E3484" w:rsidRPr="001F45DC">
              <w:rPr>
                <w:rFonts w:ascii="Arial" w:hAnsi="Arial" w:cs="Arial"/>
                <w:b/>
                <w:sz w:val="18"/>
                <w:lang w:eastAsia="pl-PL"/>
              </w:rPr>
              <w:t>przedstawicieli zainteresowanych środowisk</w:t>
            </w:r>
            <w:r w:rsidR="001F45DC">
              <w:rPr>
                <w:rFonts w:ascii="Arial" w:hAnsi="Arial" w:cs="Arial"/>
                <w:b/>
                <w:sz w:val="18"/>
                <w:lang w:eastAsia="pl-PL"/>
              </w:rPr>
              <w:t xml:space="preserve"> </w:t>
            </w:r>
            <w:r w:rsidR="007E3484" w:rsidRPr="001F45DC">
              <w:rPr>
                <w:rFonts w:ascii="Arial" w:hAnsi="Arial" w:cs="Arial"/>
                <w:b/>
                <w:sz w:val="18"/>
                <w:lang w:eastAsia="pl-PL"/>
              </w:rPr>
              <w:t xml:space="preserve">na rzecz wspólnego </w:t>
            </w:r>
            <w:r w:rsidR="007E3484" w:rsidRPr="001F45DC">
              <w:rPr>
                <w:rFonts w:ascii="Arial" w:hAnsi="Arial" w:cs="Arial"/>
                <w:b/>
                <w:sz w:val="18"/>
                <w:lang w:eastAsia="pl-PL"/>
              </w:rPr>
              <w:lastRenderedPageBreak/>
              <w:t>definiowania potrzeb kwalifikacyjno-zawodowych na rynku pracy i podnoszenia kwalifikacji w poszczególnych s</w:t>
            </w:r>
            <w:r w:rsidR="00B079A5">
              <w:rPr>
                <w:rFonts w:ascii="Arial" w:hAnsi="Arial" w:cs="Arial"/>
                <w:b/>
                <w:sz w:val="18"/>
                <w:lang w:eastAsia="pl-PL"/>
              </w:rPr>
              <w:t xml:space="preserve">ektorach i branżach gospodarki. Wprowadzenie tego typu rozwiązań </w:t>
            </w:r>
            <w:r w:rsidR="00B079A5" w:rsidRPr="001F45DC">
              <w:rPr>
                <w:rFonts w:ascii="Arial" w:hAnsi="Arial" w:cs="Arial"/>
                <w:b/>
                <w:sz w:val="18"/>
                <w:lang w:eastAsia="pl-PL"/>
              </w:rPr>
              <w:t>zagwarantuj</w:t>
            </w:r>
            <w:r w:rsidR="00B079A5">
              <w:rPr>
                <w:rFonts w:ascii="Arial" w:hAnsi="Arial" w:cs="Arial"/>
                <w:b/>
                <w:sz w:val="18"/>
                <w:lang w:eastAsia="pl-PL"/>
              </w:rPr>
              <w:t xml:space="preserve">e również </w:t>
            </w:r>
            <w:r w:rsidR="00B079A5" w:rsidRPr="001F45DC">
              <w:rPr>
                <w:rFonts w:ascii="Arial" w:hAnsi="Arial" w:cs="Arial"/>
                <w:b/>
                <w:sz w:val="18"/>
                <w:lang w:eastAsia="pl-PL"/>
              </w:rPr>
              <w:t>udział pracodawców branżowych przy tworzeniu sektorowych ram kwalifikacj</w:t>
            </w:r>
            <w:r w:rsidR="00B079A5">
              <w:rPr>
                <w:rFonts w:ascii="Arial" w:hAnsi="Arial" w:cs="Arial"/>
                <w:b/>
                <w:sz w:val="18"/>
                <w:lang w:eastAsia="pl-PL"/>
              </w:rPr>
              <w:t xml:space="preserve">i </w:t>
            </w:r>
            <w:r w:rsidR="00B079A5" w:rsidRPr="001F45DC">
              <w:rPr>
                <w:rFonts w:ascii="Arial" w:hAnsi="Arial" w:cs="Arial"/>
                <w:b/>
                <w:sz w:val="18"/>
                <w:lang w:eastAsia="pl-PL"/>
              </w:rPr>
              <w:t xml:space="preserve">będących częścią </w:t>
            </w:r>
            <w:r w:rsidR="00E36A9F">
              <w:rPr>
                <w:rFonts w:ascii="Arial" w:hAnsi="Arial" w:cs="Arial"/>
                <w:b/>
                <w:sz w:val="18"/>
                <w:lang w:eastAsia="pl-PL"/>
              </w:rPr>
              <w:t>Zintegrowanego Systemu Kwalifikacji</w:t>
            </w:r>
            <w:r w:rsidR="00B079A5" w:rsidRPr="001F45DC">
              <w:rPr>
                <w:rFonts w:ascii="Arial" w:hAnsi="Arial" w:cs="Arial"/>
                <w:b/>
                <w:sz w:val="18"/>
                <w:lang w:eastAsia="pl-PL"/>
              </w:rPr>
              <w:t>.</w:t>
            </w:r>
          </w:p>
          <w:p w:rsidR="001F45DC" w:rsidRDefault="00D90D35" w:rsidP="001F45DC">
            <w:pPr>
              <w:spacing w:before="120"/>
              <w:contextualSpacing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 w:rsidRPr="00B01EBB">
              <w:rPr>
                <w:rFonts w:ascii="Arial" w:hAnsi="Arial" w:cs="Arial"/>
                <w:b/>
                <w:sz w:val="18"/>
                <w:lang w:eastAsia="pl-PL"/>
              </w:rPr>
              <w:t xml:space="preserve">PARP 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(jako podmiot odpowiedzialny za stworzenie </w:t>
            </w:r>
            <w:r w:rsidR="00E36A9F">
              <w:rPr>
                <w:rFonts w:ascii="Arial" w:hAnsi="Arial" w:cs="Arial"/>
                <w:b/>
                <w:sz w:val="18"/>
                <w:lang w:eastAsia="pl-PL"/>
              </w:rPr>
              <w:t>i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 </w:t>
            </w:r>
            <w:r w:rsidRPr="008A4BA4">
              <w:rPr>
                <w:rFonts w:ascii="Arial" w:hAnsi="Arial" w:cs="Arial"/>
                <w:b/>
                <w:sz w:val="18"/>
                <w:lang w:eastAsia="pl-PL"/>
              </w:rPr>
              <w:t>funkcjonowani</w:t>
            </w:r>
            <w:r w:rsidR="00E36A9F">
              <w:rPr>
                <w:rFonts w:ascii="Arial" w:hAnsi="Arial" w:cs="Arial"/>
                <w:b/>
                <w:sz w:val="18"/>
                <w:lang w:eastAsia="pl-PL"/>
              </w:rPr>
              <w:t>e</w:t>
            </w:r>
            <w:r w:rsidRPr="008A4BA4">
              <w:rPr>
                <w:rFonts w:ascii="Arial" w:hAnsi="Arial" w:cs="Arial"/>
                <w:b/>
                <w:sz w:val="18"/>
                <w:lang w:eastAsia="pl-PL"/>
              </w:rPr>
              <w:t xml:space="preserve"> w Polsce </w:t>
            </w:r>
            <w:r w:rsidR="00BC2A7A">
              <w:rPr>
                <w:rFonts w:ascii="Arial" w:hAnsi="Arial" w:cs="Arial"/>
                <w:b/>
                <w:sz w:val="18"/>
                <w:lang w:eastAsia="pl-PL"/>
              </w:rPr>
              <w:t>systemu</w:t>
            </w:r>
            <w:r w:rsidR="00BC2A7A" w:rsidRPr="008A4BA4">
              <w:rPr>
                <w:rFonts w:ascii="Arial" w:hAnsi="Arial" w:cs="Arial"/>
                <w:b/>
                <w:sz w:val="18"/>
                <w:lang w:eastAsia="pl-PL"/>
              </w:rPr>
              <w:t xml:space="preserve"> </w:t>
            </w:r>
            <w:r w:rsidRPr="008A4BA4">
              <w:rPr>
                <w:rFonts w:ascii="Arial" w:hAnsi="Arial" w:cs="Arial"/>
                <w:b/>
                <w:sz w:val="18"/>
                <w:lang w:eastAsia="pl-PL"/>
              </w:rPr>
              <w:t>rad ds. kompetencji</w:t>
            </w:r>
            <w:r w:rsidR="00E36A9F">
              <w:rPr>
                <w:rFonts w:ascii="Arial" w:hAnsi="Arial" w:cs="Arial"/>
                <w:b/>
                <w:sz w:val="18"/>
                <w:lang w:eastAsia="pl-PL"/>
              </w:rPr>
              <w:t>)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 </w:t>
            </w:r>
            <w:r w:rsidRPr="00B01EBB">
              <w:rPr>
                <w:rFonts w:ascii="Arial" w:hAnsi="Arial" w:cs="Arial"/>
                <w:b/>
                <w:sz w:val="18"/>
                <w:lang w:eastAsia="pl-PL"/>
              </w:rPr>
              <w:t xml:space="preserve">będzie 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organizowała i </w:t>
            </w:r>
            <w:r w:rsidRPr="00B01EBB">
              <w:rPr>
                <w:rFonts w:ascii="Arial" w:hAnsi="Arial" w:cs="Arial"/>
                <w:b/>
                <w:sz w:val="18"/>
                <w:lang w:eastAsia="pl-PL"/>
              </w:rPr>
              <w:t>nadzorował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a </w:t>
            </w:r>
            <w:r w:rsidRPr="008B2666">
              <w:rPr>
                <w:rFonts w:ascii="Arial" w:hAnsi="Arial" w:cs="Arial"/>
                <w:b/>
                <w:sz w:val="18"/>
                <w:lang w:eastAsia="pl-PL"/>
              </w:rPr>
              <w:t xml:space="preserve">prace </w:t>
            </w:r>
            <w:r w:rsidR="001F45DC">
              <w:rPr>
                <w:rFonts w:ascii="Arial" w:hAnsi="Arial" w:cs="Arial"/>
                <w:b/>
                <w:sz w:val="18"/>
                <w:lang w:eastAsia="pl-PL"/>
              </w:rPr>
              <w:t>Rady P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>rogramowej ds. kompetencji oraz</w:t>
            </w:r>
            <w:r w:rsidR="00B079A5">
              <w:rPr>
                <w:rFonts w:ascii="Arial" w:hAnsi="Arial" w:cs="Arial"/>
                <w:b/>
                <w:sz w:val="18"/>
                <w:lang w:eastAsia="pl-PL"/>
              </w:rPr>
              <w:t xml:space="preserve"> przeprowadzała konkursy</w:t>
            </w:r>
            <w:r w:rsidR="001F45DC">
              <w:rPr>
                <w:rFonts w:ascii="Arial" w:hAnsi="Arial" w:cs="Arial"/>
                <w:b/>
                <w:sz w:val="18"/>
                <w:lang w:eastAsia="pl-PL"/>
              </w:rPr>
              <w:t xml:space="preserve"> mające na celu wyłonienie 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>sektorowych rad ds. kompetencji</w:t>
            </w:r>
            <w:r w:rsidR="001F45DC">
              <w:rPr>
                <w:rFonts w:ascii="Arial" w:hAnsi="Arial" w:cs="Arial"/>
                <w:b/>
                <w:sz w:val="18"/>
                <w:lang w:eastAsia="pl-PL"/>
              </w:rPr>
              <w:t>.</w:t>
            </w:r>
          </w:p>
          <w:p w:rsidR="004032C9" w:rsidRPr="001F45DC" w:rsidRDefault="00D90D35" w:rsidP="00E36A9F">
            <w:pPr>
              <w:spacing w:before="120"/>
              <w:contextualSpacing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 w:rsidRPr="00E10A3F">
              <w:rPr>
                <w:rFonts w:ascii="Arial" w:hAnsi="Arial" w:cs="Arial"/>
                <w:b/>
                <w:sz w:val="18"/>
                <w:lang w:eastAsia="pl-PL"/>
              </w:rPr>
              <w:t>Tak zdefiniowane działania</w:t>
            </w:r>
            <w:r w:rsidRPr="00E10A3F">
              <w:rPr>
                <w:rFonts w:ascii="Arial" w:hAnsi="Arial" w:cs="Arial"/>
                <w:b/>
                <w:sz w:val="18"/>
              </w:rPr>
              <w:t xml:space="preserve"> </w:t>
            </w:r>
            <w:r w:rsidRPr="00B01EBB">
              <w:rPr>
                <w:rFonts w:ascii="Arial" w:hAnsi="Arial" w:cs="Arial"/>
                <w:b/>
                <w:sz w:val="18"/>
                <w:lang w:eastAsia="pl-PL"/>
              </w:rPr>
              <w:t>znajdują się w zakresi</w:t>
            </w:r>
            <w:r w:rsidRPr="008B2666">
              <w:rPr>
                <w:rFonts w:ascii="Arial" w:hAnsi="Arial" w:cs="Arial"/>
                <w:b/>
                <w:sz w:val="18"/>
                <w:lang w:eastAsia="pl-PL"/>
              </w:rPr>
              <w:t xml:space="preserve">e bezpośrednich kompetencji administracji rządowej, gdyż stanowią </w:t>
            </w:r>
            <w:r w:rsidR="001F45DC" w:rsidRPr="001F45DC">
              <w:rPr>
                <w:rFonts w:ascii="Arial" w:hAnsi="Arial" w:cs="Arial"/>
                <w:b/>
                <w:sz w:val="18"/>
                <w:lang w:eastAsia="pl-PL"/>
              </w:rPr>
              <w:t>podstawę do kształtowani</w:t>
            </w:r>
            <w:r w:rsidR="009D6C1E">
              <w:rPr>
                <w:rFonts w:ascii="Arial" w:hAnsi="Arial" w:cs="Arial"/>
                <w:b/>
                <w:sz w:val="18"/>
                <w:lang w:eastAsia="pl-PL"/>
              </w:rPr>
              <w:t>a</w:t>
            </w:r>
            <w:r w:rsidR="001F45DC" w:rsidRPr="001F45DC">
              <w:rPr>
                <w:rFonts w:ascii="Arial" w:hAnsi="Arial" w:cs="Arial"/>
                <w:b/>
                <w:sz w:val="18"/>
                <w:lang w:eastAsia="pl-PL"/>
              </w:rPr>
              <w:t xml:space="preserve"> polityk publicznych w zakresie rynku pracy, kapitału ludzkiego i gospodarki opartej na wiedzy oraz przy tworzeniu nowoczesnych programów nauczania</w:t>
            </w:r>
            <w:r w:rsidR="00B079A5">
              <w:rPr>
                <w:rFonts w:ascii="Arial" w:hAnsi="Arial" w:cs="Arial"/>
                <w:b/>
                <w:sz w:val="18"/>
                <w:lang w:eastAsia="pl-PL"/>
              </w:rPr>
              <w:t xml:space="preserve">. 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4032C9" w:rsidRPr="00716FDC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FDC">
              <w:rPr>
                <w:rFonts w:ascii="Arial" w:hAnsi="Arial" w:cs="Arial"/>
                <w:sz w:val="18"/>
                <w:szCs w:val="18"/>
              </w:rPr>
              <w:lastRenderedPageBreak/>
              <w:t>Zasadnicze założenia interwencji publicznej, której wsparcie zaplanowano w ramach projektu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A57" w:rsidRPr="00516A57" w:rsidRDefault="00516A57" w:rsidP="00516A57">
            <w:pPr>
              <w:spacing w:before="120"/>
              <w:contextualSpacing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W celu </w:t>
            </w:r>
            <w:r w:rsidR="00006302" w:rsidRPr="00B079A5">
              <w:rPr>
                <w:rFonts w:ascii="Arial" w:hAnsi="Arial" w:cs="Arial"/>
                <w:b/>
                <w:sz w:val="18"/>
                <w:lang w:eastAsia="pl-PL"/>
              </w:rPr>
              <w:t>włączeni</w:t>
            </w:r>
            <w:r w:rsidR="00E36A9F">
              <w:rPr>
                <w:rFonts w:ascii="Arial" w:hAnsi="Arial" w:cs="Arial"/>
                <w:b/>
                <w:sz w:val="18"/>
                <w:lang w:eastAsia="pl-PL"/>
              </w:rPr>
              <w:t>a</w:t>
            </w:r>
            <w:r w:rsidR="00006302" w:rsidRPr="00B079A5">
              <w:rPr>
                <w:rFonts w:ascii="Arial" w:hAnsi="Arial" w:cs="Arial"/>
                <w:b/>
                <w:sz w:val="18"/>
                <w:lang w:eastAsia="pl-PL"/>
              </w:rPr>
              <w:t xml:space="preserve"> pracodawców w system identyfikacji i prognozowania potrzeb kwalifikacyjno-zawodowych na rynku pracy oraz stworzeni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>a</w:t>
            </w:r>
            <w:r w:rsidR="00006302" w:rsidRPr="00B079A5">
              <w:rPr>
                <w:rFonts w:ascii="Arial" w:hAnsi="Arial" w:cs="Arial"/>
                <w:b/>
                <w:sz w:val="18"/>
                <w:lang w:eastAsia="pl-PL"/>
              </w:rPr>
              <w:t xml:space="preserve"> warunków dla aktywnej współpracy przedsiębiorców z poszczególnych sektorów/branż ze szkołami i placówkami edukacyjnymi różnego typu i szczebla mającej na celu dostosowanie kształcenia do zapotr</w:t>
            </w:r>
            <w:r>
              <w:rPr>
                <w:rFonts w:ascii="Arial" w:hAnsi="Arial" w:cs="Arial"/>
                <w:b/>
                <w:sz w:val="18"/>
                <w:lang w:eastAsia="pl-PL"/>
              </w:rPr>
              <w:t>zebowania danego sektora/branży niezbędne jest wdrożenie w Polsce systemu funkcjonowania sektorowych rad ds. kompetencji.</w:t>
            </w:r>
            <w:r w:rsidR="00006302" w:rsidRPr="00516A57">
              <w:rPr>
                <w:rFonts w:ascii="Arial" w:hAnsi="Arial" w:cs="Arial"/>
                <w:b/>
                <w:sz w:val="18"/>
                <w:lang w:eastAsia="pl-PL"/>
              </w:rPr>
              <w:t xml:space="preserve"> </w:t>
            </w:r>
            <w:r w:rsidRPr="00516A57">
              <w:rPr>
                <w:rFonts w:ascii="Arial" w:hAnsi="Arial" w:cs="Arial"/>
                <w:b/>
                <w:sz w:val="18"/>
                <w:lang w:eastAsia="pl-PL"/>
              </w:rPr>
              <w:t xml:space="preserve">W skład systemu wejdą: Rada Programowa ds. Kompetencji oraz 15 Sektorowych Rad ds. Kompetencji. </w:t>
            </w:r>
            <w:r w:rsidR="00B079A5">
              <w:rPr>
                <w:rFonts w:ascii="Arial" w:hAnsi="Arial" w:cs="Arial"/>
                <w:b/>
                <w:sz w:val="18"/>
                <w:lang w:eastAsia="pl-PL"/>
              </w:rPr>
              <w:t xml:space="preserve">Projekt zakłada realizację pierwszego etapu </w:t>
            </w:r>
            <w:r w:rsidR="00006302">
              <w:rPr>
                <w:rFonts w:ascii="Arial" w:hAnsi="Arial" w:cs="Arial"/>
                <w:b/>
                <w:sz w:val="18"/>
                <w:lang w:eastAsia="pl-PL"/>
              </w:rPr>
              <w:t xml:space="preserve">tj. powołania i </w:t>
            </w:r>
            <w:r w:rsidR="00006302" w:rsidRPr="00516A57">
              <w:rPr>
                <w:rFonts w:ascii="Arial" w:hAnsi="Arial" w:cs="Arial"/>
                <w:b/>
                <w:sz w:val="18"/>
                <w:lang w:eastAsia="pl-PL"/>
              </w:rPr>
              <w:t>umożliwienia funkcjonowania Rady Programow</w:t>
            </w:r>
            <w:r w:rsidR="00BC2A7A">
              <w:rPr>
                <w:rFonts w:ascii="Arial" w:hAnsi="Arial" w:cs="Arial"/>
                <w:b/>
                <w:sz w:val="18"/>
                <w:lang w:eastAsia="pl-PL"/>
              </w:rPr>
              <w:t>ej</w:t>
            </w:r>
            <w:r w:rsidR="00006302" w:rsidRPr="00516A57">
              <w:rPr>
                <w:rFonts w:ascii="Arial" w:hAnsi="Arial" w:cs="Arial"/>
                <w:b/>
                <w:sz w:val="18"/>
                <w:lang w:eastAsia="pl-PL"/>
              </w:rPr>
              <w:t xml:space="preserve"> ds. Kompetencji</w:t>
            </w:r>
            <w:r w:rsidRPr="00516A57">
              <w:rPr>
                <w:rFonts w:ascii="Arial" w:hAnsi="Arial" w:cs="Arial"/>
                <w:b/>
                <w:sz w:val="18"/>
                <w:lang w:eastAsia="pl-PL"/>
              </w:rPr>
              <w:t>, do której zadań należeć będzie m.in.:</w:t>
            </w:r>
          </w:p>
          <w:p w:rsidR="00516A57" w:rsidRPr="00516A57" w:rsidRDefault="00516A57" w:rsidP="00516A57">
            <w:pPr>
              <w:spacing w:before="120"/>
              <w:contextualSpacing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- </w:t>
            </w:r>
            <w:r w:rsidRPr="00516A57">
              <w:rPr>
                <w:rFonts w:ascii="Arial" w:hAnsi="Arial" w:cs="Arial"/>
                <w:b/>
                <w:sz w:val="18"/>
                <w:lang w:eastAsia="pl-PL"/>
              </w:rPr>
              <w:t xml:space="preserve">animacja organizacji branżowych, zrzeszających przedsiębiorców z danej branży, w zakresie zaangażowania się w działania związane z powołaniem i działaniem </w:t>
            </w:r>
            <w:r w:rsidR="00B94AC6">
              <w:rPr>
                <w:rFonts w:ascii="Arial" w:hAnsi="Arial" w:cs="Arial"/>
                <w:b/>
                <w:sz w:val="18"/>
                <w:lang w:eastAsia="pl-PL"/>
              </w:rPr>
              <w:t>Sektorow</w:t>
            </w:r>
            <w:r w:rsidR="00BC2A7A">
              <w:rPr>
                <w:rFonts w:ascii="Arial" w:hAnsi="Arial" w:cs="Arial"/>
                <w:b/>
                <w:sz w:val="18"/>
                <w:lang w:eastAsia="pl-PL"/>
              </w:rPr>
              <w:t>ych</w:t>
            </w:r>
            <w:r w:rsidR="00B94AC6">
              <w:rPr>
                <w:rFonts w:ascii="Arial" w:hAnsi="Arial" w:cs="Arial"/>
                <w:b/>
                <w:sz w:val="18"/>
                <w:lang w:eastAsia="pl-PL"/>
              </w:rPr>
              <w:t xml:space="preserve"> Rad ds. Kompetencji,</w:t>
            </w:r>
            <w:r w:rsidRPr="00516A57">
              <w:rPr>
                <w:rFonts w:ascii="Arial" w:hAnsi="Arial" w:cs="Arial"/>
                <w:b/>
                <w:sz w:val="18"/>
                <w:lang w:eastAsia="pl-PL"/>
              </w:rPr>
              <w:t xml:space="preserve">  </w:t>
            </w:r>
          </w:p>
          <w:p w:rsidR="00516A57" w:rsidRPr="00516A57" w:rsidRDefault="00516A57" w:rsidP="00516A57">
            <w:pPr>
              <w:spacing w:before="120"/>
              <w:contextualSpacing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- </w:t>
            </w:r>
            <w:r w:rsidR="00BC2A7A">
              <w:rPr>
                <w:rFonts w:ascii="Arial" w:hAnsi="Arial" w:cs="Arial"/>
                <w:b/>
                <w:sz w:val="18"/>
                <w:lang w:eastAsia="pl-PL"/>
              </w:rPr>
              <w:t xml:space="preserve">koordynacja, </w:t>
            </w:r>
            <w:r w:rsidRPr="00516A57">
              <w:rPr>
                <w:rFonts w:ascii="Arial" w:hAnsi="Arial" w:cs="Arial"/>
                <w:b/>
                <w:sz w:val="18"/>
                <w:lang w:eastAsia="pl-PL"/>
              </w:rPr>
              <w:t>monitorowanie i ewaluowanie prac S</w:t>
            </w:r>
            <w:r w:rsidR="00B94AC6">
              <w:rPr>
                <w:rFonts w:ascii="Arial" w:hAnsi="Arial" w:cs="Arial"/>
                <w:b/>
                <w:sz w:val="18"/>
                <w:lang w:eastAsia="pl-PL"/>
              </w:rPr>
              <w:t>ektorowych Rad ds. Kompetencji</w:t>
            </w:r>
            <w:r w:rsidRPr="00516A57">
              <w:rPr>
                <w:rFonts w:ascii="Arial" w:hAnsi="Arial" w:cs="Arial"/>
                <w:b/>
                <w:sz w:val="18"/>
                <w:lang w:eastAsia="pl-PL"/>
              </w:rPr>
              <w:t xml:space="preserve">, </w:t>
            </w:r>
          </w:p>
          <w:p w:rsidR="00516A57" w:rsidRPr="00516A57" w:rsidRDefault="00516A57" w:rsidP="00516A57">
            <w:pPr>
              <w:spacing w:before="120"/>
              <w:contextualSpacing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- </w:t>
            </w:r>
            <w:r w:rsidRPr="00516A57">
              <w:rPr>
                <w:rFonts w:ascii="Arial" w:hAnsi="Arial" w:cs="Arial"/>
                <w:b/>
                <w:sz w:val="18"/>
                <w:lang w:eastAsia="pl-PL"/>
              </w:rPr>
              <w:t xml:space="preserve">realizacja działań na rzecz wprowadzania zmian legislacyjnych w obszarze edukacji i jej dostosowania do potrzeb rynku pracy, w tym mogących wpłynąć na poprawę sytuacji pracowników w najtrudniejszej sytuacji na rynku pracy (m.in. pracownicy powyżej 50 roku życia, pracownicy o niskich kwalifikacjach), </w:t>
            </w:r>
          </w:p>
          <w:p w:rsidR="00516A57" w:rsidRDefault="00516A57" w:rsidP="00516A57">
            <w:pPr>
              <w:spacing w:before="120"/>
              <w:contextualSpacing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- </w:t>
            </w:r>
            <w:r w:rsidRPr="00516A57">
              <w:rPr>
                <w:rFonts w:ascii="Arial" w:hAnsi="Arial" w:cs="Arial"/>
                <w:b/>
                <w:sz w:val="18"/>
                <w:lang w:eastAsia="pl-PL"/>
              </w:rPr>
              <w:t xml:space="preserve">prowadzenie działań związanych z zapewnieniem szerokiego dostępu do wyników </w:t>
            </w:r>
            <w:r w:rsidR="00B94AC6">
              <w:rPr>
                <w:rFonts w:ascii="Arial" w:hAnsi="Arial" w:cs="Arial"/>
                <w:b/>
                <w:sz w:val="18"/>
                <w:lang w:eastAsia="pl-PL"/>
              </w:rPr>
              <w:t xml:space="preserve">badań realizowanych w ramach projektu Bilans Kapitału Ludzkiego oraz efektów działań podejmowanych przez rady sektorowe, </w:t>
            </w:r>
          </w:p>
          <w:p w:rsidR="00B94AC6" w:rsidRDefault="00B94AC6" w:rsidP="001855F6">
            <w:pPr>
              <w:spacing w:line="300" w:lineRule="exact"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lang w:eastAsia="pl-PL"/>
              </w:rPr>
              <w:t xml:space="preserve">- </w:t>
            </w:r>
            <w:r w:rsidR="001855F6">
              <w:rPr>
                <w:rFonts w:ascii="Arial" w:hAnsi="Arial" w:cs="Arial"/>
                <w:b/>
                <w:sz w:val="18"/>
                <w:lang w:eastAsia="pl-PL"/>
              </w:rPr>
              <w:t>nagradzanie przedsięwzięć z zakresu współpracy biznesu z edukacją.</w:t>
            </w:r>
          </w:p>
          <w:p w:rsidR="00CE2ACA" w:rsidRDefault="00006302" w:rsidP="00CE2ACA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sz w:val="18"/>
                <w:lang w:eastAsia="pl-PL"/>
              </w:rPr>
            </w:pPr>
            <w:r w:rsidRPr="001855F6">
              <w:rPr>
                <w:rFonts w:ascii="Arial" w:hAnsi="Arial" w:cs="Arial"/>
                <w:b/>
                <w:sz w:val="18"/>
                <w:lang w:eastAsia="pl-PL"/>
              </w:rPr>
              <w:t>W skład Rady Programowej wejdą przedstawiciele m. in.</w:t>
            </w:r>
            <w:r w:rsidR="00CE2ACA" w:rsidRPr="00CD3428">
              <w:rPr>
                <w:rFonts w:ascii="Arial" w:hAnsi="Arial" w:cs="Arial"/>
                <w:b/>
                <w:sz w:val="18"/>
                <w:lang w:eastAsia="pl-PL"/>
              </w:rPr>
              <w:t xml:space="preserve"> partnerów społecznych</w:t>
            </w:r>
            <w:r w:rsidR="00CE2ACA">
              <w:rPr>
                <w:rFonts w:ascii="Arial" w:hAnsi="Arial" w:cs="Arial"/>
                <w:b/>
                <w:sz w:val="18"/>
                <w:lang w:eastAsia="pl-PL"/>
              </w:rPr>
              <w:t>,</w:t>
            </w:r>
            <w:r w:rsidR="00CE2ACA" w:rsidRPr="00CD3428">
              <w:rPr>
                <w:rFonts w:ascii="Arial" w:hAnsi="Arial" w:cs="Arial"/>
                <w:b/>
                <w:sz w:val="18"/>
                <w:lang w:eastAsia="pl-PL"/>
              </w:rPr>
              <w:t xml:space="preserve"> przedsiębiorców i organizacji przedsiębiorców</w:t>
            </w:r>
            <w:r w:rsidR="00CE2ACA">
              <w:rPr>
                <w:rFonts w:ascii="Arial" w:hAnsi="Arial" w:cs="Arial"/>
                <w:b/>
                <w:sz w:val="18"/>
                <w:lang w:eastAsia="pl-PL"/>
              </w:rPr>
              <w:t xml:space="preserve">, </w:t>
            </w:r>
            <w:r w:rsidR="00CE2ACA" w:rsidRPr="00CD3428">
              <w:rPr>
                <w:rFonts w:ascii="Arial" w:hAnsi="Arial" w:cs="Arial"/>
                <w:b/>
                <w:sz w:val="18"/>
                <w:lang w:eastAsia="pl-PL"/>
              </w:rPr>
              <w:t xml:space="preserve">nauki i edukacji formalnej i </w:t>
            </w:r>
            <w:proofErr w:type="spellStart"/>
            <w:r w:rsidR="00CE2ACA" w:rsidRPr="00CD3428">
              <w:rPr>
                <w:rFonts w:ascii="Arial" w:hAnsi="Arial" w:cs="Arial"/>
                <w:b/>
                <w:sz w:val="18"/>
                <w:lang w:eastAsia="pl-PL"/>
              </w:rPr>
              <w:t>pozaformalnej</w:t>
            </w:r>
            <w:proofErr w:type="spellEnd"/>
            <w:r w:rsidR="001855F6" w:rsidRPr="001855F6">
              <w:rPr>
                <w:rFonts w:ascii="Arial" w:hAnsi="Arial" w:cs="Arial"/>
                <w:b/>
                <w:sz w:val="18"/>
                <w:lang w:eastAsia="pl-PL"/>
              </w:rPr>
              <w:t>.</w:t>
            </w:r>
            <w:r w:rsidR="00CE2ACA">
              <w:rPr>
                <w:rFonts w:ascii="Arial" w:hAnsi="Arial" w:cs="Arial"/>
                <w:b/>
                <w:sz w:val="18"/>
                <w:lang w:eastAsia="pl-PL"/>
              </w:rPr>
              <w:t xml:space="preserve"> Członkowie Rady </w:t>
            </w:r>
            <w:r w:rsidR="00CE2ACA" w:rsidRPr="00CD3428">
              <w:rPr>
                <w:rFonts w:ascii="Arial" w:hAnsi="Arial" w:cs="Arial"/>
                <w:b/>
                <w:sz w:val="18"/>
                <w:lang w:eastAsia="pl-PL"/>
              </w:rPr>
              <w:t>Programowej</w:t>
            </w:r>
            <w:r w:rsidR="00CE2ACA">
              <w:rPr>
                <w:rFonts w:ascii="Arial" w:hAnsi="Arial" w:cs="Arial"/>
                <w:b/>
                <w:sz w:val="18"/>
                <w:lang w:eastAsia="pl-PL"/>
              </w:rPr>
              <w:t xml:space="preserve"> ds. Kompetencji zostaną powołani </w:t>
            </w:r>
            <w:r w:rsidR="00CE2ACA" w:rsidRPr="00CD3428">
              <w:rPr>
                <w:rFonts w:ascii="Arial" w:hAnsi="Arial" w:cs="Arial"/>
                <w:b/>
                <w:sz w:val="18"/>
                <w:lang w:eastAsia="pl-PL"/>
              </w:rPr>
              <w:t>Zarządzenie</w:t>
            </w:r>
            <w:r w:rsidR="00CE2ACA">
              <w:rPr>
                <w:rFonts w:ascii="Arial" w:hAnsi="Arial" w:cs="Arial"/>
                <w:b/>
                <w:sz w:val="18"/>
                <w:lang w:eastAsia="pl-PL"/>
              </w:rPr>
              <w:t>m</w:t>
            </w:r>
            <w:r w:rsidR="00CE2ACA" w:rsidRPr="00CD3428">
              <w:rPr>
                <w:rFonts w:ascii="Arial" w:hAnsi="Arial" w:cs="Arial"/>
                <w:b/>
                <w:sz w:val="18"/>
                <w:lang w:eastAsia="pl-PL"/>
              </w:rPr>
              <w:t xml:space="preserve"> Ministra właściwego ds. gospodarki</w:t>
            </w:r>
            <w:r w:rsidR="00CE2ACA">
              <w:rPr>
                <w:rFonts w:ascii="Arial" w:hAnsi="Arial" w:cs="Arial"/>
                <w:b/>
                <w:sz w:val="18"/>
                <w:lang w:eastAsia="pl-PL"/>
              </w:rPr>
              <w:t>, co pozwoli umiejscowić Radę w porządku instytucjonalnym oraz wzmocnić jej znaczenie.</w:t>
            </w:r>
            <w:r w:rsidR="00E836EF">
              <w:rPr>
                <w:rFonts w:ascii="Arial" w:hAnsi="Arial" w:cs="Arial"/>
                <w:b/>
                <w:sz w:val="18"/>
                <w:lang w:eastAsia="pl-PL"/>
              </w:rPr>
              <w:t xml:space="preserve"> </w:t>
            </w:r>
          </w:p>
          <w:p w:rsidR="004032C9" w:rsidRPr="00B94AC6" w:rsidRDefault="00CE2ACA" w:rsidP="00712541">
            <w:pPr>
              <w:spacing w:before="120"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Arial" w:hAnsi="Arial" w:cs="Arial"/>
                <w:b/>
                <w:sz w:val="18"/>
                <w:lang w:eastAsia="pl-PL"/>
              </w:rPr>
              <w:t>Pierwszy konkurs na wyłonienie pilotażowych Sektorowych Rad ds. Kompetencji został zaplanowany na koniec 2015 roku.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4032C9" w:rsidRPr="00716FDC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FDC">
              <w:rPr>
                <w:rFonts w:ascii="Arial" w:hAnsi="Arial" w:cs="Arial"/>
                <w:sz w:val="18"/>
                <w:szCs w:val="18"/>
              </w:rPr>
              <w:t xml:space="preserve">Zasadnicze działania ukierunkowane na wsparcie podejmowanej interwencji publicznej, zrealizowane dotychczas przez </w:t>
            </w:r>
            <w:r>
              <w:rPr>
                <w:rFonts w:ascii="Arial" w:hAnsi="Arial" w:cs="Arial"/>
                <w:sz w:val="18"/>
                <w:szCs w:val="18"/>
              </w:rPr>
              <w:t>wniosko</w:t>
            </w:r>
            <w:r w:rsidRPr="00716FDC">
              <w:rPr>
                <w:rFonts w:ascii="Arial" w:hAnsi="Arial" w:cs="Arial"/>
                <w:sz w:val="18"/>
                <w:szCs w:val="18"/>
              </w:rPr>
              <w:t>dawcę lub inne instytucje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000F" w:rsidRDefault="00006302" w:rsidP="00355A2C">
            <w:pPr>
              <w:spacing w:line="300" w:lineRule="exact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355A2C">
              <w:rPr>
                <w:rFonts w:ascii="Arial" w:hAnsi="Arial" w:cs="Arial"/>
                <w:b/>
                <w:sz w:val="18"/>
                <w:lang w:eastAsia="pl-PL"/>
              </w:rPr>
              <w:t>Dotychczas wnioskodawca w ramach projektu</w:t>
            </w:r>
            <w:r w:rsidR="001855F6" w:rsidRPr="00355A2C">
              <w:rPr>
                <w:rFonts w:ascii="Arial" w:hAnsi="Arial" w:cs="Arial"/>
                <w:b/>
                <w:sz w:val="18"/>
                <w:lang w:eastAsia="pl-PL"/>
              </w:rPr>
              <w:t xml:space="preserve"> „Biznes dla edukacji” zrealizował działania </w:t>
            </w:r>
            <w:r w:rsidR="00521AEE" w:rsidRPr="00355A2C">
              <w:rPr>
                <w:rFonts w:ascii="Arial" w:hAnsi="Arial" w:cs="Arial"/>
                <w:b/>
                <w:sz w:val="18"/>
                <w:lang w:eastAsia="pl-PL"/>
              </w:rPr>
              <w:t>mające na celu propagowanie wśród przedsiębiorców i kadry zarządzającej ide</w:t>
            </w:r>
            <w:r w:rsidR="004A5C8B">
              <w:rPr>
                <w:rFonts w:ascii="Arial" w:hAnsi="Arial" w:cs="Arial"/>
                <w:b/>
                <w:sz w:val="18"/>
                <w:lang w:eastAsia="pl-PL"/>
              </w:rPr>
              <w:t>i</w:t>
            </w:r>
            <w:r w:rsidR="00521AEE" w:rsidRPr="00355A2C">
              <w:rPr>
                <w:rFonts w:ascii="Arial" w:hAnsi="Arial" w:cs="Arial"/>
                <w:b/>
                <w:sz w:val="18"/>
                <w:lang w:eastAsia="pl-PL"/>
              </w:rPr>
              <w:t xml:space="preserve"> podejmowania z własnej inicjatywy przez przedsiębiorstwa kompleksowej i praktycznej współpracy ze szkołami i uczelniami, jako metody złagodzenia braku na rynku pracy pracowników posiadających kompetencje poszukiwane przez pracodawców. W ramach projektu zrealizowano 10 Programów Edukacyjnych, w ramach których grupy przedsiębiorstw podjęły współprac</w:t>
            </w:r>
            <w:r w:rsidR="00355A2C" w:rsidRPr="00355A2C">
              <w:rPr>
                <w:rFonts w:ascii="Arial" w:hAnsi="Arial" w:cs="Arial"/>
                <w:b/>
                <w:sz w:val="18"/>
                <w:lang w:eastAsia="pl-PL"/>
              </w:rPr>
              <w:t>ę</w:t>
            </w:r>
            <w:r w:rsidR="00521AEE" w:rsidRPr="00355A2C">
              <w:rPr>
                <w:rFonts w:ascii="Arial" w:hAnsi="Arial" w:cs="Arial"/>
                <w:b/>
                <w:sz w:val="18"/>
                <w:lang w:eastAsia="pl-PL"/>
              </w:rPr>
              <w:t xml:space="preserve"> z </w:t>
            </w:r>
            <w:r w:rsidR="00355A2C" w:rsidRPr="00355A2C">
              <w:rPr>
                <w:rFonts w:ascii="Arial" w:hAnsi="Arial" w:cs="Arial"/>
                <w:b/>
                <w:sz w:val="18"/>
                <w:lang w:eastAsia="pl-PL"/>
              </w:rPr>
              <w:t>wybranymi</w:t>
            </w:r>
            <w:r w:rsidR="00521AEE" w:rsidRPr="00355A2C">
              <w:rPr>
                <w:rFonts w:ascii="Arial" w:hAnsi="Arial" w:cs="Arial"/>
                <w:b/>
                <w:sz w:val="18"/>
                <w:lang w:eastAsia="pl-PL"/>
              </w:rPr>
              <w:t xml:space="preserve"> szkołami </w:t>
            </w:r>
            <w:r w:rsidR="00355A2C" w:rsidRPr="00355A2C">
              <w:rPr>
                <w:rFonts w:ascii="Arial" w:hAnsi="Arial" w:cs="Arial"/>
                <w:b/>
                <w:sz w:val="18"/>
                <w:lang w:eastAsia="pl-PL"/>
              </w:rPr>
              <w:t xml:space="preserve">zawodowymi i wyższymi w zakresie </w:t>
            </w:r>
            <w:r w:rsidR="00355A2C" w:rsidRPr="00B079A5">
              <w:rPr>
                <w:rFonts w:ascii="Arial" w:hAnsi="Arial" w:cs="Arial"/>
                <w:b/>
                <w:sz w:val="18"/>
                <w:lang w:eastAsia="pl-PL"/>
              </w:rPr>
              <w:t>dostosowani</w:t>
            </w:r>
            <w:r w:rsidR="00CE2ACA">
              <w:rPr>
                <w:rFonts w:ascii="Arial" w:hAnsi="Arial" w:cs="Arial"/>
                <w:b/>
                <w:sz w:val="18"/>
                <w:lang w:eastAsia="pl-PL"/>
              </w:rPr>
              <w:t>a</w:t>
            </w:r>
            <w:r w:rsidR="00355A2C" w:rsidRPr="00B079A5">
              <w:rPr>
                <w:rFonts w:ascii="Arial" w:hAnsi="Arial" w:cs="Arial"/>
                <w:b/>
                <w:sz w:val="18"/>
                <w:lang w:eastAsia="pl-PL"/>
              </w:rPr>
              <w:t xml:space="preserve"> </w:t>
            </w:r>
            <w:r w:rsidR="00355A2C">
              <w:rPr>
                <w:rFonts w:ascii="Arial" w:hAnsi="Arial" w:cs="Arial"/>
                <w:b/>
                <w:sz w:val="18"/>
                <w:lang w:eastAsia="pl-PL"/>
              </w:rPr>
              <w:t xml:space="preserve">kompetycji </w:t>
            </w:r>
            <w:r w:rsidR="00355A2C" w:rsidRPr="00355A2C">
              <w:rPr>
                <w:rFonts w:ascii="Arial" w:hAnsi="Arial" w:cs="Arial"/>
                <w:b/>
                <w:sz w:val="18"/>
                <w:lang w:eastAsia="pl-PL"/>
              </w:rPr>
              <w:t xml:space="preserve">uczniów/studentów/absolwentów partnerskich szkół i uczelni </w:t>
            </w:r>
            <w:r w:rsidR="00355A2C" w:rsidRPr="00B079A5">
              <w:rPr>
                <w:rFonts w:ascii="Arial" w:hAnsi="Arial" w:cs="Arial"/>
                <w:b/>
                <w:sz w:val="18"/>
                <w:lang w:eastAsia="pl-PL"/>
              </w:rPr>
              <w:t>do zapotr</w:t>
            </w:r>
            <w:r w:rsidR="00355A2C">
              <w:rPr>
                <w:rFonts w:ascii="Arial" w:hAnsi="Arial" w:cs="Arial"/>
                <w:b/>
                <w:sz w:val="18"/>
                <w:lang w:eastAsia="pl-PL"/>
              </w:rPr>
              <w:t>zebowania danego sektora/branży.</w:t>
            </w:r>
            <w:r w:rsidR="00521AE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</w:p>
          <w:p w:rsidR="004A5C8B" w:rsidRPr="004A5C8B" w:rsidRDefault="004A5C8B" w:rsidP="0026277A">
            <w:pPr>
              <w:spacing w:line="30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A5C8B">
              <w:rPr>
                <w:rFonts w:ascii="Arial" w:hAnsi="Arial" w:cs="Arial"/>
                <w:b/>
                <w:spacing w:val="4"/>
                <w:sz w:val="18"/>
                <w:szCs w:val="20"/>
              </w:rPr>
              <w:t xml:space="preserve">Przeprowadzono także dwie edycje konkursu Pracodawca Jutra, który </w:t>
            </w:r>
            <w:r>
              <w:rPr>
                <w:rFonts w:ascii="Arial" w:hAnsi="Arial" w:cs="Arial"/>
                <w:b/>
                <w:spacing w:val="4"/>
                <w:sz w:val="18"/>
                <w:szCs w:val="20"/>
              </w:rPr>
              <w:t>nagradzał, a tym samym pokazywał praktykę współpracy przedsiębiorców</w:t>
            </w:r>
            <w:r w:rsidR="0026277A">
              <w:rPr>
                <w:rFonts w:ascii="Arial" w:hAnsi="Arial" w:cs="Arial"/>
                <w:b/>
                <w:spacing w:val="4"/>
                <w:sz w:val="18"/>
                <w:szCs w:val="20"/>
              </w:rPr>
              <w:t>,</w:t>
            </w:r>
            <w:r>
              <w:rPr>
                <w:rFonts w:ascii="Arial" w:hAnsi="Arial" w:cs="Arial"/>
                <w:b/>
                <w:spacing w:val="4"/>
                <w:sz w:val="18"/>
                <w:szCs w:val="20"/>
              </w:rPr>
              <w:t xml:space="preserve"> zarówno dużych jak i z sektora MSP</w:t>
            </w:r>
            <w:r w:rsidR="0026277A">
              <w:rPr>
                <w:rFonts w:ascii="Arial" w:hAnsi="Arial" w:cs="Arial"/>
                <w:b/>
                <w:spacing w:val="4"/>
                <w:sz w:val="18"/>
                <w:szCs w:val="20"/>
              </w:rPr>
              <w:t>,</w:t>
            </w:r>
            <w:r>
              <w:rPr>
                <w:rFonts w:ascii="Arial" w:hAnsi="Arial" w:cs="Arial"/>
                <w:b/>
                <w:spacing w:val="4"/>
                <w:sz w:val="18"/>
                <w:szCs w:val="20"/>
              </w:rPr>
              <w:t xml:space="preserve"> ze szkołami i uczelniami. Nagrodzone przedsiębiorstwa w sposób kompleksowy wykorzystywały dostępne narzędzia prawne i możliwości kształtowania kompetencji przyszłych pracowników poprzez stałą, planową i konsekwentną obecność w szkołach i na uczelniach. Obecność ta była nie tylko skierowana </w:t>
            </w:r>
            <w:r>
              <w:rPr>
                <w:rFonts w:ascii="Arial" w:hAnsi="Arial" w:cs="Arial"/>
                <w:b/>
                <w:spacing w:val="4"/>
                <w:sz w:val="18"/>
                <w:szCs w:val="20"/>
              </w:rPr>
              <w:lastRenderedPageBreak/>
              <w:t>na wyłanianie talentów ale także na kompleksowe podnoszenie kompetencji uczniów i studentów dzięki prowadzonym warsztatom, praktykom i stażom.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4032C9" w:rsidRPr="002E49C5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A3E">
              <w:rPr>
                <w:rFonts w:ascii="Arial" w:hAnsi="Arial" w:cs="Arial"/>
                <w:sz w:val="18"/>
                <w:szCs w:val="18"/>
              </w:rPr>
              <w:lastRenderedPageBreak/>
              <w:t>Uwarunkowania skutecznej realizacji założeń interwencji publicznej (in</w:t>
            </w:r>
            <w:r w:rsidRPr="002E49C5">
              <w:rPr>
                <w:rFonts w:ascii="Arial" w:hAnsi="Arial" w:cs="Arial"/>
                <w:sz w:val="18"/>
                <w:szCs w:val="18"/>
              </w:rPr>
              <w:t>teresariusze, stan prawny, itd.)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141B" w:rsidRPr="002E49C5" w:rsidRDefault="00141AAD" w:rsidP="002E49C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E49C5">
              <w:rPr>
                <w:rFonts w:ascii="Arial" w:hAnsi="Arial" w:cs="Arial"/>
                <w:b/>
                <w:sz w:val="18"/>
                <w:szCs w:val="18"/>
              </w:rPr>
              <w:t xml:space="preserve">Realizacja celu szczegółowego będzie możliwa tylko przy pozyskaniu </w:t>
            </w:r>
            <w:r w:rsidR="006B141B" w:rsidRPr="002E49C5">
              <w:rPr>
                <w:rFonts w:ascii="Arial" w:hAnsi="Arial" w:cs="Arial"/>
                <w:b/>
                <w:sz w:val="18"/>
                <w:szCs w:val="18"/>
              </w:rPr>
              <w:t xml:space="preserve">przedsiębiorców i przekonaniu ich, że istnieją skuteczne mechanizmy prawne by mogli oni wpływać na kształt kompetencji i kwalifikacji przyszłych pracowników. </w:t>
            </w:r>
            <w:r w:rsidR="007106E6">
              <w:rPr>
                <w:rFonts w:ascii="Arial" w:hAnsi="Arial" w:cs="Arial"/>
                <w:b/>
                <w:sz w:val="18"/>
                <w:szCs w:val="18"/>
              </w:rPr>
              <w:t xml:space="preserve">Wnioski płynące z </w:t>
            </w:r>
            <w:r w:rsidR="00393841">
              <w:rPr>
                <w:rFonts w:ascii="Arial" w:hAnsi="Arial" w:cs="Arial"/>
                <w:b/>
                <w:sz w:val="18"/>
                <w:szCs w:val="18"/>
              </w:rPr>
              <w:t xml:space="preserve">realizowanego przez PARP </w:t>
            </w:r>
            <w:r w:rsidR="007106E6">
              <w:rPr>
                <w:rFonts w:ascii="Arial" w:hAnsi="Arial" w:cs="Arial"/>
                <w:b/>
                <w:sz w:val="18"/>
                <w:szCs w:val="18"/>
              </w:rPr>
              <w:t>projektu „Biznes dla edukacji” pokazują, że w</w:t>
            </w:r>
            <w:r w:rsidR="006B141B" w:rsidRPr="002E49C5">
              <w:rPr>
                <w:rFonts w:ascii="Arial" w:hAnsi="Arial" w:cs="Arial"/>
                <w:b/>
                <w:sz w:val="18"/>
                <w:szCs w:val="18"/>
              </w:rPr>
              <w:t xml:space="preserve">ielu przedsiębiorców nie zna tych możliwości, </w:t>
            </w:r>
            <w:r w:rsidR="007106E6">
              <w:rPr>
                <w:rFonts w:ascii="Arial" w:hAnsi="Arial" w:cs="Arial"/>
                <w:b/>
                <w:sz w:val="18"/>
                <w:szCs w:val="18"/>
              </w:rPr>
              <w:t xml:space="preserve">zaś </w:t>
            </w:r>
            <w:r w:rsidR="006B141B" w:rsidRPr="002E49C5">
              <w:rPr>
                <w:rFonts w:ascii="Arial" w:hAnsi="Arial" w:cs="Arial"/>
                <w:b/>
                <w:sz w:val="18"/>
                <w:szCs w:val="18"/>
              </w:rPr>
              <w:t>inn</w:t>
            </w:r>
            <w:r w:rsidR="007106E6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6B141B" w:rsidRPr="002E49C5">
              <w:rPr>
                <w:rFonts w:ascii="Arial" w:hAnsi="Arial" w:cs="Arial"/>
                <w:b/>
                <w:sz w:val="18"/>
                <w:szCs w:val="18"/>
              </w:rPr>
              <w:t xml:space="preserve"> podkreśla</w:t>
            </w:r>
            <w:r w:rsidR="007106E6">
              <w:rPr>
                <w:rFonts w:ascii="Arial" w:hAnsi="Arial" w:cs="Arial"/>
                <w:b/>
                <w:sz w:val="18"/>
                <w:szCs w:val="18"/>
              </w:rPr>
              <w:t>li</w:t>
            </w:r>
            <w:r w:rsidR="008E1709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6B141B" w:rsidRPr="002E49C5">
              <w:rPr>
                <w:rFonts w:ascii="Arial" w:hAnsi="Arial" w:cs="Arial"/>
                <w:b/>
                <w:sz w:val="18"/>
                <w:szCs w:val="18"/>
              </w:rPr>
              <w:t xml:space="preserve"> że kilka razy podejmowali w przeszłości próby nawiązywania współpracy z sektorem edukacji i zakończyły się one niepowodzeniem. Powodzenie projektu będzie zależało od udrożnienia kanałów komunikacji pomiędzy przedstawicielami pracodawców, w szczególności przedsiębiorców a edukacji. </w:t>
            </w:r>
          </w:p>
          <w:p w:rsidR="006B141B" w:rsidRPr="002E49C5" w:rsidRDefault="006B141B" w:rsidP="002E49C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E49C5">
              <w:rPr>
                <w:rFonts w:ascii="Arial" w:hAnsi="Arial" w:cs="Arial"/>
                <w:b/>
                <w:sz w:val="18"/>
                <w:szCs w:val="18"/>
              </w:rPr>
              <w:t>Podstawową grupą interesariuszy są duzi przedsiębiorcy, którzy są prekursorami wszystkich zmian i nowych trendów, druga grupa to partnerzy społeczni, organizacje pracodawców i pracowników, którzy mogą przekonywać i wpływać na pracodawców by zaangażowali się we współpracę z sektorem edukacji.</w:t>
            </w:r>
          </w:p>
          <w:p w:rsidR="004032C9" w:rsidRPr="00651A3E" w:rsidRDefault="006B141B" w:rsidP="002E49C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E49C5">
              <w:rPr>
                <w:rFonts w:ascii="Arial" w:hAnsi="Arial" w:cs="Arial"/>
                <w:b/>
                <w:sz w:val="18"/>
                <w:szCs w:val="18"/>
              </w:rPr>
              <w:t xml:space="preserve">Dużym wyzwaniem będzie </w:t>
            </w:r>
            <w:r w:rsidR="005C3B35" w:rsidRPr="002E49C5">
              <w:rPr>
                <w:rFonts w:ascii="Arial" w:hAnsi="Arial" w:cs="Arial"/>
                <w:b/>
                <w:sz w:val="18"/>
                <w:szCs w:val="18"/>
              </w:rPr>
              <w:t>skuteczna komunikacja z interesariuszami, zidentyfikowanie korzyści ze współpracy i przekonanie interesariuszy, że pożądana zmiana jaką jest w tym przypadku zmniejszenie luk kompetencyjnych mo</w:t>
            </w:r>
            <w:r w:rsidR="0026277A">
              <w:rPr>
                <w:rFonts w:ascii="Arial" w:hAnsi="Arial" w:cs="Arial"/>
                <w:b/>
                <w:sz w:val="18"/>
                <w:szCs w:val="18"/>
              </w:rPr>
              <w:t>żl</w:t>
            </w:r>
            <w:r w:rsidR="005C3B35" w:rsidRPr="002E49C5">
              <w:rPr>
                <w:rFonts w:ascii="Arial" w:hAnsi="Arial" w:cs="Arial"/>
                <w:b/>
                <w:sz w:val="18"/>
                <w:szCs w:val="18"/>
              </w:rPr>
              <w:t>iwa jest tylko przy aktywnym zaangażowaniu pracodawców i ich organizacji.</w:t>
            </w:r>
          </w:p>
          <w:p w:rsidR="00981B0D" w:rsidRPr="00C86DC3" w:rsidRDefault="00301DB0" w:rsidP="00981B0D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E49C5">
              <w:rPr>
                <w:rFonts w:ascii="Arial" w:hAnsi="Arial" w:cs="Arial"/>
                <w:b/>
                <w:sz w:val="18"/>
                <w:szCs w:val="18"/>
              </w:rPr>
              <w:t xml:space="preserve">Sposób umocowania prawnego i powołania Rad musi pozwalać na ich systemowe oddziaływanie na kształt </w:t>
            </w:r>
            <w:r w:rsidRPr="00263838">
              <w:rPr>
                <w:rFonts w:ascii="Arial" w:hAnsi="Arial" w:cs="Arial"/>
                <w:b/>
                <w:sz w:val="18"/>
                <w:szCs w:val="18"/>
              </w:rPr>
              <w:t xml:space="preserve">rozwiązań prawnych i funkcjonalnych edukacji. </w:t>
            </w:r>
            <w:r w:rsidR="00CE2ACA">
              <w:rPr>
                <w:rFonts w:ascii="Arial" w:hAnsi="Arial" w:cs="Arial"/>
                <w:b/>
                <w:sz w:val="18"/>
                <w:szCs w:val="18"/>
              </w:rPr>
              <w:t xml:space="preserve">Umocowanie systemu Rad ds. Kompetencji w przepisach ustawy o PARP wzmocni i wprowadzi je do polskiego porządku prawnego. </w:t>
            </w:r>
            <w:r w:rsidRPr="00263838">
              <w:rPr>
                <w:rFonts w:ascii="Arial" w:hAnsi="Arial" w:cs="Arial"/>
                <w:b/>
                <w:sz w:val="18"/>
                <w:szCs w:val="18"/>
              </w:rPr>
              <w:t>Brak realnego wpływu na zmianę istniejących przepisów prawny</w:t>
            </w:r>
            <w:r w:rsidR="00082E23">
              <w:rPr>
                <w:rFonts w:ascii="Arial" w:hAnsi="Arial" w:cs="Arial"/>
                <w:b/>
                <w:sz w:val="18"/>
                <w:szCs w:val="18"/>
              </w:rPr>
              <w:t>ch</w:t>
            </w:r>
            <w:r w:rsidRPr="00263838">
              <w:rPr>
                <w:rFonts w:ascii="Arial" w:hAnsi="Arial" w:cs="Arial"/>
                <w:b/>
                <w:sz w:val="18"/>
                <w:szCs w:val="18"/>
              </w:rPr>
              <w:t xml:space="preserve"> lub praktyki managerów edukacji będzie równoznaczny z </w:t>
            </w:r>
            <w:r w:rsidR="00780DDC">
              <w:rPr>
                <w:rFonts w:ascii="Arial" w:hAnsi="Arial" w:cs="Arial"/>
                <w:b/>
                <w:sz w:val="18"/>
                <w:szCs w:val="18"/>
              </w:rPr>
              <w:t xml:space="preserve">niepowodzeniem </w:t>
            </w:r>
            <w:r w:rsidRPr="00263838">
              <w:rPr>
                <w:rFonts w:ascii="Arial" w:hAnsi="Arial" w:cs="Arial"/>
                <w:b/>
                <w:sz w:val="18"/>
                <w:szCs w:val="18"/>
              </w:rPr>
              <w:t>projektowanej interwencji.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4032C9" w:rsidRPr="00716FDC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Dalsze etapy planowane </w:t>
            </w:r>
            <w:r w:rsidRPr="00716FDC">
              <w:rPr>
                <w:rFonts w:ascii="Arial" w:hAnsi="Arial" w:cs="Arial"/>
                <w:sz w:val="18"/>
                <w:szCs w:val="18"/>
              </w:rPr>
              <w:t>do wdrożenia</w:t>
            </w:r>
            <w:r>
              <w:rPr>
                <w:rFonts w:ascii="Arial" w:hAnsi="Arial" w:cs="Arial"/>
                <w:sz w:val="18"/>
                <w:szCs w:val="18"/>
              </w:rPr>
              <w:t xml:space="preserve"> poza projektem</w:t>
            </w:r>
            <w:r w:rsidRPr="00716FDC">
              <w:rPr>
                <w:rFonts w:ascii="Arial" w:hAnsi="Arial" w:cs="Arial"/>
                <w:sz w:val="18"/>
                <w:szCs w:val="18"/>
              </w:rPr>
              <w:t xml:space="preserve">, o ile zostaną </w:t>
            </w:r>
            <w:r>
              <w:rPr>
                <w:rFonts w:ascii="Arial" w:hAnsi="Arial" w:cs="Arial"/>
                <w:sz w:val="18"/>
                <w:szCs w:val="18"/>
              </w:rPr>
              <w:t xml:space="preserve">spełnione warunki umożliwiające </w:t>
            </w:r>
            <w:r w:rsidRPr="00716FDC">
              <w:rPr>
                <w:rFonts w:ascii="Arial" w:hAnsi="Arial" w:cs="Arial"/>
                <w:sz w:val="18"/>
                <w:szCs w:val="18"/>
              </w:rPr>
              <w:t>ich skuteczne wykonanie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01DB0" w:rsidRDefault="000726D5" w:rsidP="00301DB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054B9">
              <w:rPr>
                <w:rFonts w:ascii="Arial" w:hAnsi="Arial" w:cs="Arial"/>
                <w:b/>
                <w:sz w:val="18"/>
                <w:szCs w:val="18"/>
              </w:rPr>
              <w:t xml:space="preserve">Warunkiem </w:t>
            </w:r>
            <w:r w:rsidR="00F75762" w:rsidRPr="004054B9">
              <w:rPr>
                <w:rFonts w:ascii="Arial" w:hAnsi="Arial" w:cs="Arial"/>
                <w:b/>
                <w:sz w:val="18"/>
                <w:szCs w:val="18"/>
              </w:rPr>
              <w:t xml:space="preserve">koniecznym gwarantującym </w:t>
            </w:r>
            <w:r w:rsidRPr="004054B9">
              <w:rPr>
                <w:rFonts w:ascii="Arial" w:hAnsi="Arial" w:cs="Arial"/>
                <w:b/>
                <w:sz w:val="18"/>
                <w:szCs w:val="18"/>
              </w:rPr>
              <w:t xml:space="preserve">utworzenie zaplanowanych </w:t>
            </w:r>
            <w:r w:rsidR="004054B9"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FE799F" w:rsidRPr="004054B9">
              <w:rPr>
                <w:rFonts w:ascii="Arial" w:hAnsi="Arial" w:cs="Arial"/>
                <w:b/>
                <w:sz w:val="18"/>
                <w:szCs w:val="18"/>
              </w:rPr>
              <w:t xml:space="preserve">Sektorowych </w:t>
            </w:r>
            <w:r w:rsidRPr="004054B9">
              <w:rPr>
                <w:rFonts w:ascii="Arial" w:hAnsi="Arial" w:cs="Arial"/>
                <w:b/>
                <w:sz w:val="18"/>
                <w:szCs w:val="18"/>
              </w:rPr>
              <w:t>Rad ds. Kompetencji jest wyłonienie w pierwszej kolejności Ra</w:t>
            </w:r>
            <w:r w:rsidR="00FE799F" w:rsidRPr="004054B9">
              <w:rPr>
                <w:rFonts w:ascii="Arial" w:hAnsi="Arial" w:cs="Arial"/>
                <w:b/>
                <w:sz w:val="18"/>
                <w:szCs w:val="18"/>
              </w:rPr>
              <w:t>dy Progr</w:t>
            </w:r>
            <w:r w:rsidR="00355A2C" w:rsidRPr="004054B9">
              <w:rPr>
                <w:rFonts w:ascii="Arial" w:hAnsi="Arial" w:cs="Arial"/>
                <w:b/>
                <w:sz w:val="18"/>
                <w:szCs w:val="18"/>
              </w:rPr>
              <w:t xml:space="preserve">amowej ds. Kompetencji. </w:t>
            </w:r>
            <w:r w:rsidR="00FE799F" w:rsidRPr="004054B9">
              <w:rPr>
                <w:rFonts w:ascii="Arial" w:hAnsi="Arial" w:cs="Arial"/>
                <w:b/>
                <w:sz w:val="18"/>
                <w:szCs w:val="18"/>
              </w:rPr>
              <w:t xml:space="preserve">Zadaniem Rady Programowej będzie przekonanie </w:t>
            </w:r>
            <w:r w:rsidR="00355A2C" w:rsidRPr="004054B9">
              <w:rPr>
                <w:rFonts w:ascii="Arial" w:hAnsi="Arial" w:cs="Arial"/>
                <w:b/>
                <w:sz w:val="18"/>
                <w:szCs w:val="18"/>
              </w:rPr>
              <w:t>przedsiębiorców oraz i</w:t>
            </w:r>
            <w:r w:rsidRPr="004054B9">
              <w:rPr>
                <w:rFonts w:ascii="Arial" w:hAnsi="Arial" w:cs="Arial"/>
                <w:b/>
                <w:sz w:val="18"/>
                <w:szCs w:val="18"/>
              </w:rPr>
              <w:t xml:space="preserve">stniejących organizacji </w:t>
            </w:r>
            <w:r w:rsidR="004054B9">
              <w:rPr>
                <w:rFonts w:ascii="Arial" w:hAnsi="Arial" w:cs="Arial"/>
                <w:b/>
                <w:sz w:val="18"/>
                <w:szCs w:val="18"/>
              </w:rPr>
              <w:t>przedsiębiorców/</w:t>
            </w:r>
            <w:r w:rsidRPr="004054B9">
              <w:rPr>
                <w:rFonts w:ascii="Arial" w:hAnsi="Arial" w:cs="Arial"/>
                <w:b/>
                <w:sz w:val="18"/>
                <w:szCs w:val="18"/>
              </w:rPr>
              <w:t xml:space="preserve">pracodawców, </w:t>
            </w:r>
            <w:r w:rsidR="00355A2C" w:rsidRPr="004054B9">
              <w:rPr>
                <w:rFonts w:ascii="Arial" w:hAnsi="Arial" w:cs="Arial"/>
                <w:b/>
                <w:sz w:val="18"/>
                <w:szCs w:val="18"/>
              </w:rPr>
              <w:t>przy wsparciu wyników bada</w:t>
            </w:r>
            <w:r w:rsidR="00BC2A7A">
              <w:rPr>
                <w:rFonts w:ascii="Arial" w:hAnsi="Arial" w:cs="Arial"/>
                <w:b/>
                <w:sz w:val="18"/>
                <w:szCs w:val="18"/>
              </w:rPr>
              <w:t>ń</w:t>
            </w:r>
            <w:r w:rsidR="00355A2C" w:rsidRPr="004054B9">
              <w:rPr>
                <w:rFonts w:ascii="Arial" w:hAnsi="Arial" w:cs="Arial"/>
                <w:b/>
                <w:sz w:val="18"/>
                <w:szCs w:val="18"/>
              </w:rPr>
              <w:t xml:space="preserve"> BKL, </w:t>
            </w:r>
            <w:r w:rsidR="00301DB0">
              <w:rPr>
                <w:rFonts w:ascii="Arial" w:hAnsi="Arial" w:cs="Arial"/>
                <w:b/>
                <w:sz w:val="18"/>
                <w:szCs w:val="18"/>
              </w:rPr>
              <w:t xml:space="preserve">że </w:t>
            </w:r>
            <w:r w:rsidRPr="004054B9">
              <w:rPr>
                <w:rFonts w:ascii="Arial" w:hAnsi="Arial" w:cs="Arial"/>
                <w:b/>
                <w:sz w:val="18"/>
                <w:szCs w:val="18"/>
              </w:rPr>
              <w:t>Rady mogą być skuteczną platformą dialogu</w:t>
            </w:r>
            <w:r w:rsidR="003A089B">
              <w:rPr>
                <w:rFonts w:ascii="Arial" w:hAnsi="Arial" w:cs="Arial"/>
                <w:b/>
                <w:sz w:val="18"/>
                <w:szCs w:val="18"/>
              </w:rPr>
              <w:t xml:space="preserve"> i</w:t>
            </w:r>
            <w:r w:rsidR="00355A2C" w:rsidRPr="004054B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54B9">
              <w:rPr>
                <w:rFonts w:ascii="Arial" w:hAnsi="Arial" w:cs="Arial"/>
                <w:b/>
                <w:sz w:val="18"/>
                <w:szCs w:val="18"/>
              </w:rPr>
              <w:t>wskazywania istniejących słabośc</w:t>
            </w:r>
            <w:r w:rsidR="003A089B">
              <w:rPr>
                <w:rFonts w:ascii="Arial" w:hAnsi="Arial" w:cs="Arial"/>
                <w:b/>
                <w:sz w:val="18"/>
                <w:szCs w:val="18"/>
              </w:rPr>
              <w:t xml:space="preserve">i w systemie edukacji formalnej, a następnie </w:t>
            </w:r>
            <w:r w:rsidR="00355A2C" w:rsidRPr="004054B9">
              <w:rPr>
                <w:rFonts w:ascii="Arial" w:hAnsi="Arial" w:cs="Arial"/>
                <w:b/>
                <w:sz w:val="18"/>
                <w:szCs w:val="18"/>
              </w:rPr>
              <w:t>inicjowania zmian systemowych.</w:t>
            </w:r>
            <w:r w:rsidR="004054B9" w:rsidRPr="004054B9">
              <w:rPr>
                <w:rFonts w:ascii="Arial" w:hAnsi="Arial" w:cs="Arial"/>
                <w:b/>
                <w:sz w:val="18"/>
                <w:szCs w:val="18"/>
              </w:rPr>
              <w:t xml:space="preserve"> W efekcie platforma </w:t>
            </w:r>
            <w:r w:rsidR="004054B9">
              <w:rPr>
                <w:rFonts w:ascii="Arial" w:hAnsi="Arial" w:cs="Arial"/>
                <w:b/>
                <w:sz w:val="18"/>
                <w:szCs w:val="18"/>
              </w:rPr>
              <w:t>dialogu</w:t>
            </w:r>
            <w:r w:rsidR="004054B9" w:rsidRPr="004054B9">
              <w:rPr>
                <w:rFonts w:ascii="Arial" w:hAnsi="Arial" w:cs="Arial"/>
                <w:b/>
                <w:sz w:val="18"/>
                <w:szCs w:val="18"/>
              </w:rPr>
              <w:t>, na</w:t>
            </w:r>
            <w:r w:rsidRPr="004054B9">
              <w:rPr>
                <w:rFonts w:ascii="Arial" w:hAnsi="Arial" w:cs="Arial"/>
                <w:b/>
                <w:sz w:val="18"/>
                <w:szCs w:val="18"/>
              </w:rPr>
              <w:t xml:space="preserve"> której spotkają się przedstawiciele edukacji, przedsiębiorców </w:t>
            </w:r>
            <w:r w:rsidR="00BC2A7A">
              <w:rPr>
                <w:rFonts w:ascii="Arial" w:hAnsi="Arial" w:cs="Arial"/>
                <w:b/>
                <w:sz w:val="18"/>
                <w:szCs w:val="18"/>
              </w:rPr>
              <w:t xml:space="preserve">oraz </w:t>
            </w:r>
            <w:r w:rsidRPr="004054B9">
              <w:rPr>
                <w:rFonts w:ascii="Arial" w:hAnsi="Arial" w:cs="Arial"/>
                <w:b/>
                <w:sz w:val="18"/>
                <w:szCs w:val="18"/>
              </w:rPr>
              <w:t xml:space="preserve"> administracji i zaczną rozumieć swój punkt widzenia, pozwoli na zwiększenie dopasowania kompetencji prac</w:t>
            </w:r>
            <w:r w:rsidR="004054B9" w:rsidRPr="004054B9">
              <w:rPr>
                <w:rFonts w:ascii="Arial" w:hAnsi="Arial" w:cs="Arial"/>
                <w:b/>
                <w:sz w:val="18"/>
                <w:szCs w:val="18"/>
              </w:rPr>
              <w:t>owników do potrzeb pracodawców</w:t>
            </w:r>
            <w:r w:rsidR="004054B9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01DB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CE2ACA" w:rsidRDefault="00CE2ACA" w:rsidP="00CE2AC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Konkurs na wyłonienie pilotażowych Sektorowych Rad ds. Kompetencji został zaplanowany na koniec 2015 roku. </w:t>
            </w:r>
            <w:r w:rsidR="00BC2A7A">
              <w:rPr>
                <w:rFonts w:ascii="Arial" w:hAnsi="Arial" w:cs="Arial"/>
                <w:b/>
                <w:sz w:val="18"/>
                <w:szCs w:val="18"/>
              </w:rPr>
              <w:t>W ramach projektu, w II poł. 2017 roku tzn. po ok. 2 latach działania Rad,  zostanie przeprowadzona 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waluacja funkcjonowania </w:t>
            </w:r>
            <w:r w:rsidR="00BC2A7A">
              <w:rPr>
                <w:rFonts w:ascii="Arial" w:hAnsi="Arial" w:cs="Arial"/>
                <w:b/>
                <w:sz w:val="18"/>
                <w:szCs w:val="18"/>
              </w:rPr>
              <w:t>pilotażowych Sektorowych Rad ds. kompetencji. P</w:t>
            </w:r>
            <w:r>
              <w:rPr>
                <w:rFonts w:ascii="Arial" w:hAnsi="Arial" w:cs="Arial"/>
                <w:b/>
                <w:sz w:val="18"/>
                <w:szCs w:val="18"/>
              </w:rPr>
              <w:t>ozwoli ona ocenić działanie Rad i ich członków w nawiązywaniu współpracy z sektorem nauki i edukacji.</w:t>
            </w:r>
          </w:p>
          <w:p w:rsidR="00CE2ACA" w:rsidRPr="000F2AC2" w:rsidRDefault="00CE2ACA" w:rsidP="00BC2A7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Pozytywne wyniki ewaluacji umożliwią ogłoszenie konkursu na powołanie kolejnych Rad Sektorowych.</w:t>
            </w:r>
          </w:p>
        </w:tc>
      </w:tr>
      <w:tr w:rsidR="004032C9" w:rsidRPr="0026314F" w:rsidTr="004032C9">
        <w:trPr>
          <w:trHeight w:val="396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 xml:space="preserve">ZAKŁADANE EFEKTY PROJEKTU WYRAŻONE WSKAŹNIKAMI (W PODZIALE NA </w:t>
            </w:r>
            <w:r>
              <w:rPr>
                <w:rFonts w:ascii="Arial" w:hAnsi="Arial" w:cs="Arial"/>
                <w:b/>
                <w:sz w:val="18"/>
                <w:szCs w:val="18"/>
              </w:rPr>
              <w:t>PŁEĆ</w:t>
            </w:r>
            <w:r w:rsidRPr="0026314F">
              <w:rPr>
                <w:rFonts w:ascii="Arial" w:hAnsi="Arial" w:cs="Arial"/>
                <w:b/>
                <w:sz w:val="18"/>
                <w:szCs w:val="18"/>
              </w:rPr>
              <w:t xml:space="preserve"> I OGÓŁEM)</w:t>
            </w:r>
          </w:p>
        </w:tc>
      </w:tr>
      <w:tr w:rsidR="004032C9" w:rsidRPr="0026314F" w:rsidTr="004032C9">
        <w:trPr>
          <w:trHeight w:val="455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4032C9" w:rsidRPr="0026314F" w:rsidTr="004032C9">
        <w:trPr>
          <w:trHeight w:val="567"/>
        </w:trPr>
        <w:tc>
          <w:tcPr>
            <w:tcW w:w="4253" w:type="dxa"/>
            <w:gridSpan w:val="7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4032C9" w:rsidRPr="0026314F" w:rsidTr="004032C9">
        <w:trPr>
          <w:trHeight w:val="567"/>
        </w:trPr>
        <w:tc>
          <w:tcPr>
            <w:tcW w:w="4253" w:type="dxa"/>
            <w:gridSpan w:val="7"/>
            <w:vMerge/>
            <w:tcBorders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9"/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32C9" w:rsidRPr="0026314F" w:rsidTr="004032C9">
        <w:trPr>
          <w:trHeight w:val="567"/>
        </w:trPr>
        <w:tc>
          <w:tcPr>
            <w:tcW w:w="4253" w:type="dxa"/>
            <w:gridSpan w:val="7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32C9" w:rsidRPr="0026314F" w:rsidTr="004032C9">
        <w:trPr>
          <w:trHeight w:val="433"/>
        </w:trPr>
        <w:tc>
          <w:tcPr>
            <w:tcW w:w="4253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Pr="00D25FAE" w:rsidRDefault="00133490" w:rsidP="00133490">
            <w:pPr>
              <w:keepNext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25FAE">
              <w:rPr>
                <w:rFonts w:ascii="Arial" w:hAnsi="Arial" w:cs="Arial"/>
                <w:sz w:val="18"/>
                <w:szCs w:val="18"/>
              </w:rPr>
              <w:lastRenderedPageBreak/>
              <w:t>Liczba sektorów gospodarki, dla których zidentyfikowano potrzeby kwalifikacyjno-zawodowe przy współudziale przedsiębiorców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4032C9" w:rsidRDefault="00F17C34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032C9" w:rsidRPr="0026314F" w:rsidTr="004032C9">
        <w:trPr>
          <w:trHeight w:val="413"/>
        </w:trPr>
        <w:tc>
          <w:tcPr>
            <w:tcW w:w="4253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Pr="00D25FAE" w:rsidRDefault="004032C9" w:rsidP="007D74FE">
            <w:pPr>
              <w:keepNext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32C9" w:rsidRPr="0026314F" w:rsidTr="004032C9">
        <w:trPr>
          <w:trHeight w:val="291"/>
        </w:trPr>
        <w:tc>
          <w:tcPr>
            <w:tcW w:w="4253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Pr="007D74FE" w:rsidRDefault="007D74FE" w:rsidP="007D74FE">
            <w:pPr>
              <w:keepNext/>
              <w:spacing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…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 xml:space="preserve">WSKAŹNIKI </w:t>
            </w:r>
            <w:r>
              <w:rPr>
                <w:rFonts w:ascii="Arial" w:hAnsi="Arial" w:cs="Arial"/>
                <w:b/>
                <w:sz w:val="18"/>
                <w:szCs w:val="18"/>
              </w:rPr>
              <w:t>PRODUKTU</w:t>
            </w:r>
          </w:p>
        </w:tc>
      </w:tr>
      <w:tr w:rsidR="004032C9" w:rsidRPr="0026314F" w:rsidTr="004032C9">
        <w:trPr>
          <w:trHeight w:val="567"/>
        </w:trPr>
        <w:tc>
          <w:tcPr>
            <w:tcW w:w="4253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4032C9" w:rsidRPr="0026314F" w:rsidTr="004032C9">
        <w:trPr>
          <w:trHeight w:val="567"/>
        </w:trPr>
        <w:tc>
          <w:tcPr>
            <w:tcW w:w="4253" w:type="dxa"/>
            <w:gridSpan w:val="7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0"/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32C9" w:rsidRPr="0026314F" w:rsidTr="004032C9">
        <w:trPr>
          <w:trHeight w:val="567"/>
        </w:trPr>
        <w:tc>
          <w:tcPr>
            <w:tcW w:w="4253" w:type="dxa"/>
            <w:gridSpan w:val="7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32C9" w:rsidRPr="0026314F" w:rsidTr="004032C9">
        <w:trPr>
          <w:trHeight w:val="417"/>
        </w:trPr>
        <w:tc>
          <w:tcPr>
            <w:tcW w:w="4253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Pr="00D25FAE" w:rsidRDefault="00133490" w:rsidP="00133490">
            <w:pPr>
              <w:keepNext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25FAE">
              <w:rPr>
                <w:rFonts w:ascii="Arial" w:hAnsi="Arial" w:cs="Arial"/>
                <w:sz w:val="18"/>
                <w:szCs w:val="18"/>
              </w:rPr>
              <w:t>Liczba funkcjonujących Rad Programowych ds. kompetencji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032C9" w:rsidRDefault="00133490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032C9" w:rsidRPr="0026314F" w:rsidTr="004032C9">
        <w:trPr>
          <w:trHeight w:val="495"/>
        </w:trPr>
        <w:tc>
          <w:tcPr>
            <w:tcW w:w="4253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Pr="007D74FE" w:rsidRDefault="004032C9" w:rsidP="00133490">
            <w:pPr>
              <w:keepNext/>
              <w:numPr>
                <w:ilvl w:val="0"/>
                <w:numId w:val="22"/>
              </w:num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32C9" w:rsidRPr="0026314F" w:rsidTr="004032C9">
        <w:trPr>
          <w:trHeight w:val="403"/>
        </w:trPr>
        <w:tc>
          <w:tcPr>
            <w:tcW w:w="4253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Pr="007D74FE" w:rsidRDefault="004032C9" w:rsidP="007D74FE">
            <w:pPr>
              <w:keepNext/>
              <w:spacing w:after="0"/>
              <w:rPr>
                <w:rFonts w:cs="Calibri"/>
                <w:sz w:val="18"/>
                <w:szCs w:val="18"/>
              </w:rPr>
            </w:pPr>
            <w:r w:rsidRPr="007D74FE">
              <w:rPr>
                <w:rFonts w:cs="Calibri"/>
                <w:sz w:val="18"/>
                <w:szCs w:val="18"/>
              </w:rPr>
              <w:t>…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032C9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SZCZEGÓŁOWE KRYTERIA WYBORU PROJEKT</w:t>
            </w: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</w:tr>
      <w:tr w:rsidR="004032C9" w:rsidRPr="0026314F" w:rsidTr="004032C9">
        <w:trPr>
          <w:trHeight w:val="567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4032C9" w:rsidRPr="0026314F" w:rsidRDefault="004032C9" w:rsidP="004032C9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4032C9" w:rsidRPr="0026314F" w:rsidTr="004032C9">
        <w:trPr>
          <w:trHeight w:val="412"/>
        </w:trPr>
        <w:tc>
          <w:tcPr>
            <w:tcW w:w="9356" w:type="dxa"/>
            <w:gridSpan w:val="16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E134F" w:rsidRDefault="00EE134F">
            <w:pPr>
              <w:numPr>
                <w:ilvl w:val="0"/>
                <w:numId w:val="56"/>
              </w:num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B6224" w:rsidRPr="0026314F" w:rsidTr="004032C9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2B6224" w:rsidRPr="0026314F" w:rsidRDefault="002B6224" w:rsidP="004032C9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B6224" w:rsidRPr="0026314F" w:rsidRDefault="002B6224" w:rsidP="004032C9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B6224" w:rsidRPr="0026314F" w:rsidTr="004032C9">
        <w:trPr>
          <w:trHeight w:val="387"/>
        </w:trPr>
        <w:tc>
          <w:tcPr>
            <w:tcW w:w="9356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E134F" w:rsidRDefault="00EE134F">
            <w:pPr>
              <w:numPr>
                <w:ilvl w:val="0"/>
                <w:numId w:val="56"/>
              </w:num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B6224" w:rsidRPr="0026314F" w:rsidTr="004032C9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2B6224" w:rsidRPr="0026314F" w:rsidRDefault="002B6224" w:rsidP="004032C9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314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B6224" w:rsidRPr="0026314F" w:rsidRDefault="002B6224" w:rsidP="004032C9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B0AD5" w:rsidRDefault="002B0AD5" w:rsidP="004032C9"/>
    <w:p w:rsidR="008B7B85" w:rsidRDefault="008B7B85" w:rsidP="004032C9"/>
    <w:p w:rsidR="008B7B85" w:rsidRDefault="008B7B85" w:rsidP="004032C9">
      <w:pPr>
        <w:sectPr w:rsidR="008B7B85" w:rsidSect="007B58B9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21"/>
        <w:gridCol w:w="2038"/>
        <w:gridCol w:w="1413"/>
        <w:gridCol w:w="3650"/>
      </w:tblGrid>
      <w:tr w:rsidR="004032C9" w:rsidRPr="00F72358" w:rsidTr="004032C9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:rsidR="004032C9" w:rsidRPr="00F72358" w:rsidRDefault="004032C9" w:rsidP="004032C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b/>
                <w:sz w:val="18"/>
                <w:szCs w:val="18"/>
              </w:rPr>
              <w:lastRenderedPageBreak/>
              <w:t>PODPIS OSOBY UPOWAŻNIONEJ DO PODEJMOWANIA DECYZJI W ZAKRESIE PLANU DZIAŁANIA</w:t>
            </w:r>
          </w:p>
        </w:tc>
      </w:tr>
      <w:tr w:rsidR="004032C9" w:rsidRPr="00F72358" w:rsidTr="004032C9">
        <w:trPr>
          <w:trHeight w:val="1116"/>
        </w:trPr>
        <w:tc>
          <w:tcPr>
            <w:tcW w:w="222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4032C9" w:rsidRPr="00F72358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:rsidR="00A57444" w:rsidRDefault="00A57444" w:rsidP="00043F0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4032C9" w:rsidRPr="00F72358" w:rsidRDefault="004032C9" w:rsidP="004032C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650" w:type="dxa"/>
            <w:tcBorders>
              <w:bottom w:val="single" w:sz="12" w:space="0" w:color="auto"/>
            </w:tcBorders>
            <w:vAlign w:val="center"/>
          </w:tcPr>
          <w:p w:rsidR="004032C9" w:rsidRPr="00F72358" w:rsidRDefault="004032C9" w:rsidP="004032C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32C9" w:rsidRPr="00F72358" w:rsidTr="004032C9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032C9" w:rsidRDefault="004032C9" w:rsidP="004032C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DATA ZATWIERDZENIA </w:t>
            </w:r>
            <w:r w:rsidRPr="00F72358">
              <w:rPr>
                <w:rFonts w:ascii="Arial" w:hAnsi="Arial" w:cs="Arial"/>
                <w:b/>
                <w:sz w:val="18"/>
                <w:szCs w:val="18"/>
              </w:rPr>
              <w:t>PLANU DZIAŁANIA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ALBO FISZKI PROJEKTU POZAKONKURSOWEGO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I IDENTYFIKACJI PROJEKTÓW POZAKONKURSOWYCH, KTÓRYCH FISZKI ZAWARTO W PLANIE DZIAŁANIA</w:t>
            </w:r>
          </w:p>
          <w:p w:rsidR="004032C9" w:rsidRPr="00416D68" w:rsidRDefault="004032C9" w:rsidP="004032C9">
            <w:pPr>
              <w:spacing w:before="60" w:after="6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16D68">
              <w:rPr>
                <w:rFonts w:ascii="Arial" w:hAnsi="Arial" w:cs="Arial"/>
                <w:i/>
                <w:sz w:val="14"/>
                <w:szCs w:val="14"/>
              </w:rPr>
              <w:t>(wypełnia Instytucja Zarządzająca POWER, wprowadzając Plan działania jako załącznik do Szczegółowego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416D68">
              <w:rPr>
                <w:rFonts w:ascii="Arial" w:hAnsi="Arial" w:cs="Arial"/>
                <w:i/>
                <w:sz w:val="14"/>
                <w:szCs w:val="14"/>
              </w:rPr>
              <w:t xml:space="preserve">Opisu Osi Priorytetowych POWER) </w:t>
            </w:r>
          </w:p>
        </w:tc>
      </w:tr>
      <w:tr w:rsidR="004032C9" w:rsidRPr="00F72358" w:rsidTr="004032C9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4032C9" w:rsidRPr="00F72358" w:rsidRDefault="000C2BBF" w:rsidP="004032C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23.09.2015</w:t>
            </w:r>
            <w:bookmarkStart w:id="4" w:name="_GoBack"/>
            <w:bookmarkEnd w:id="4"/>
          </w:p>
        </w:tc>
      </w:tr>
    </w:tbl>
    <w:p w:rsidR="004032C9" w:rsidRDefault="004032C9" w:rsidP="004032C9"/>
    <w:p w:rsidR="004032C9" w:rsidRDefault="004032C9" w:rsidP="00305702"/>
    <w:sectPr w:rsidR="004032C9" w:rsidSect="007B58B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68C" w:rsidRDefault="00CE768C" w:rsidP="002B781B">
      <w:pPr>
        <w:spacing w:after="0" w:line="240" w:lineRule="auto"/>
      </w:pPr>
      <w:r>
        <w:separator/>
      </w:r>
    </w:p>
  </w:endnote>
  <w:endnote w:type="continuationSeparator" w:id="0">
    <w:p w:rsidR="00CE768C" w:rsidRDefault="00CE768C" w:rsidP="002B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63" w:rsidRDefault="0021294F">
    <w:pPr>
      <w:pStyle w:val="Stopka"/>
      <w:jc w:val="right"/>
    </w:pPr>
    <w:r>
      <w:fldChar w:fldCharType="begin"/>
    </w:r>
    <w:r w:rsidR="00706F63">
      <w:instrText>PAGE   \* MERGEFORMAT</w:instrText>
    </w:r>
    <w:r>
      <w:fldChar w:fldCharType="separate"/>
    </w:r>
    <w:r w:rsidR="000C2BBF">
      <w:rPr>
        <w:noProof/>
      </w:rPr>
      <w:t>33</w:t>
    </w:r>
    <w:r>
      <w:rPr>
        <w:noProof/>
      </w:rPr>
      <w:fldChar w:fldCharType="end"/>
    </w:r>
  </w:p>
  <w:p w:rsidR="00706F63" w:rsidRDefault="00706F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68C" w:rsidRDefault="00CE768C" w:rsidP="002B781B">
      <w:pPr>
        <w:spacing w:after="0" w:line="240" w:lineRule="auto"/>
      </w:pPr>
      <w:r>
        <w:separator/>
      </w:r>
    </w:p>
  </w:footnote>
  <w:footnote w:type="continuationSeparator" w:id="0">
    <w:p w:rsidR="00CE768C" w:rsidRDefault="00CE768C" w:rsidP="002B781B">
      <w:pPr>
        <w:spacing w:after="0" w:line="240" w:lineRule="auto"/>
      </w:pPr>
      <w:r>
        <w:continuationSeparator/>
      </w:r>
    </w:p>
  </w:footnote>
  <w:footnote w:id="1">
    <w:p w:rsidR="00706F63" w:rsidRPr="007D5822" w:rsidRDefault="00706F63" w:rsidP="004C775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</w:p>
    <w:p w:rsidR="00706F63" w:rsidRPr="004C7755" w:rsidRDefault="00706F63" w:rsidP="004C775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 xml:space="preserve">.  </w:t>
      </w:r>
    </w:p>
  </w:footnote>
  <w:footnote w:id="2">
    <w:p w:rsidR="00706F63" w:rsidRDefault="00706F63" w:rsidP="004C7755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3">
    <w:p w:rsidR="00706F63" w:rsidRDefault="00706F63" w:rsidP="004C7755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4">
    <w:p w:rsidR="00706F63" w:rsidRPr="004C7755" w:rsidRDefault="00706F63" w:rsidP="004C775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5">
    <w:p w:rsidR="00706F63" w:rsidRPr="007D5822" w:rsidRDefault="00706F63" w:rsidP="00B67C07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</w:p>
    <w:p w:rsidR="00706F63" w:rsidRPr="004C7755" w:rsidRDefault="00706F63" w:rsidP="00B67C07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 xml:space="preserve">.  </w:t>
      </w:r>
    </w:p>
  </w:footnote>
  <w:footnote w:id="6">
    <w:p w:rsidR="00706F63" w:rsidRDefault="00706F63" w:rsidP="00B67C07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7">
    <w:p w:rsidR="00706F63" w:rsidRDefault="00706F63" w:rsidP="00B67C07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8">
    <w:p w:rsidR="00706F63" w:rsidRPr="004C7755" w:rsidRDefault="00706F63" w:rsidP="00B67C07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9">
    <w:p w:rsidR="00706F63" w:rsidRPr="007D5822" w:rsidRDefault="00706F63" w:rsidP="00B67C07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D58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5822">
        <w:rPr>
          <w:rFonts w:ascii="Arial" w:hAnsi="Arial" w:cs="Arial"/>
          <w:sz w:val="16"/>
          <w:szCs w:val="16"/>
        </w:rPr>
        <w:t xml:space="preserve"> Należy wskazać roboczą nazwę projektu albo skrótowo opisać istotę, zakres przedmiotowy projektu.</w:t>
      </w:r>
    </w:p>
  </w:footnote>
  <w:footnote w:id="10">
    <w:p w:rsidR="00706F63" w:rsidRPr="004C7755" w:rsidRDefault="00706F63" w:rsidP="00B67C07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opracowywania Rocznego Planu Działania przez IP, podmiotem zgłaszającym projekt jest IP. W przypadku opracowywania Rocznego Planu Działania przez IZ należy wpisać nazwę podmiotu, który zgłosił projekt do IZ. </w:t>
      </w:r>
    </w:p>
  </w:footnote>
  <w:footnote w:id="11">
    <w:p w:rsidR="00706F63" w:rsidRPr="004C7755" w:rsidRDefault="00706F63" w:rsidP="00B67C07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D58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5822">
        <w:rPr>
          <w:rFonts w:ascii="Arial" w:hAnsi="Arial" w:cs="Arial"/>
          <w:sz w:val="16"/>
          <w:szCs w:val="16"/>
        </w:rPr>
        <w:t xml:space="preserve"> W szczególności w świetle </w:t>
      </w:r>
      <w:r w:rsidRPr="00082C7C">
        <w:rPr>
          <w:rFonts w:ascii="Arial" w:hAnsi="Arial" w:cs="Arial"/>
          <w:sz w:val="16"/>
          <w:szCs w:val="16"/>
        </w:rPr>
        <w:t>art. 38 ust. 2 i 3</w:t>
      </w:r>
      <w:r w:rsidRPr="00BD4B33">
        <w:rPr>
          <w:rFonts w:ascii="Arial" w:hAnsi="Arial" w:cs="Arial"/>
          <w:sz w:val="16"/>
          <w:szCs w:val="16"/>
        </w:rPr>
        <w:t xml:space="preserve"> ustawy z dnia 11 lipca 2014 r. o zasadach realizacji programów w zakresie polityki spójności finansowanych w perspektywie finansowej 2014–</w:t>
      </w:r>
      <w:r w:rsidRPr="00491ACB">
        <w:rPr>
          <w:rFonts w:ascii="Arial" w:hAnsi="Arial" w:cs="Arial"/>
          <w:sz w:val="16"/>
          <w:szCs w:val="16"/>
        </w:rPr>
        <w:t xml:space="preserve">2020 (Dz. U. poz. 1146) oraz podrozdziału 5.2.1 </w:t>
      </w:r>
      <w:r w:rsidRPr="00491ACB">
        <w:rPr>
          <w:rFonts w:ascii="Arial" w:hAnsi="Arial" w:cs="Arial"/>
          <w:i/>
          <w:sz w:val="16"/>
          <w:szCs w:val="16"/>
        </w:rPr>
        <w:t>Polityka spójności</w:t>
      </w:r>
      <w:r w:rsidRPr="00491ACB">
        <w:rPr>
          <w:rFonts w:ascii="Arial" w:hAnsi="Arial" w:cs="Arial"/>
          <w:sz w:val="16"/>
          <w:szCs w:val="16"/>
        </w:rPr>
        <w:t xml:space="preserve">,  rozdziału 5.2 </w:t>
      </w:r>
      <w:r w:rsidRPr="00491ACB">
        <w:rPr>
          <w:rFonts w:ascii="Arial" w:hAnsi="Arial" w:cs="Arial"/>
          <w:i/>
          <w:sz w:val="16"/>
          <w:szCs w:val="16"/>
        </w:rPr>
        <w:t>Zasady wyboru projektów</w:t>
      </w:r>
      <w:r w:rsidRPr="00491ACB" w:rsidDel="00AC6652"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>Umowy Partnerstwa z dnia 21 maja 2014 r.</w:t>
      </w:r>
    </w:p>
  </w:footnote>
  <w:footnote w:id="12">
    <w:p w:rsidR="00706F63" w:rsidRDefault="00706F63" w:rsidP="00B67C07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Wypełnić w przypadku projektu realizowanego w partnerstwie. W przypadku, gdy nie są znane konkretne podmioty, które będą partnerami w</w:t>
      </w:r>
      <w:r w:rsidRPr="00BD4B33">
        <w:rPr>
          <w:rFonts w:ascii="Arial" w:hAnsi="Arial" w:cs="Arial"/>
          <w:sz w:val="16"/>
          <w:szCs w:val="16"/>
        </w:rPr>
        <w:t xml:space="preserve"> projekcie należy wpisać pożądane cechy partnerów oraz uzasadnić wskazanie określonych cech.</w:t>
      </w:r>
      <w:r>
        <w:rPr>
          <w:rFonts w:ascii="Arial" w:hAnsi="Arial" w:cs="Arial"/>
          <w:sz w:val="16"/>
          <w:szCs w:val="16"/>
        </w:rPr>
        <w:t xml:space="preserve">   </w:t>
      </w:r>
    </w:p>
  </w:footnote>
  <w:footnote w:id="13">
    <w:p w:rsidR="00706F63" w:rsidRPr="00B27BC1" w:rsidRDefault="00706F63" w:rsidP="00B67C07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7BC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7BC1">
        <w:rPr>
          <w:rFonts w:ascii="Arial" w:hAnsi="Arial" w:cs="Arial"/>
          <w:sz w:val="16"/>
          <w:szCs w:val="16"/>
        </w:rPr>
        <w:t xml:space="preserve"> W szczególności w świetle </w:t>
      </w:r>
      <w:r>
        <w:rPr>
          <w:rFonts w:ascii="Arial" w:hAnsi="Arial" w:cs="Arial"/>
          <w:sz w:val="16"/>
          <w:szCs w:val="16"/>
        </w:rPr>
        <w:t>art. 38 ust. 2 i 3</w:t>
      </w:r>
      <w:r w:rsidRPr="00B27BC1">
        <w:rPr>
          <w:rFonts w:ascii="Arial" w:hAnsi="Arial" w:cs="Arial"/>
          <w:sz w:val="16"/>
          <w:szCs w:val="16"/>
        </w:rPr>
        <w:t xml:space="preserve"> ustawy z dnia 11 lipca 2014 r. o zasadach realizacji programów w zakresie polityki spójności finansowanych w perspektywie finansowej 2014–2020 (Dz. U. poz. 1146) oraz </w:t>
      </w:r>
      <w:r w:rsidRPr="004C7755">
        <w:rPr>
          <w:rFonts w:ascii="Arial" w:hAnsi="Arial" w:cs="Arial"/>
          <w:sz w:val="16"/>
          <w:szCs w:val="16"/>
        </w:rPr>
        <w:t xml:space="preserve">podrozdziału 5.2.1 </w:t>
      </w:r>
      <w:r w:rsidRPr="004C7755">
        <w:rPr>
          <w:rFonts w:ascii="Arial" w:hAnsi="Arial" w:cs="Arial"/>
          <w:i/>
          <w:sz w:val="16"/>
          <w:szCs w:val="16"/>
        </w:rPr>
        <w:t>Polityka spójności</w:t>
      </w:r>
      <w:r w:rsidRPr="004C7755">
        <w:rPr>
          <w:rFonts w:ascii="Arial" w:hAnsi="Arial" w:cs="Arial"/>
          <w:sz w:val="16"/>
          <w:szCs w:val="16"/>
        </w:rPr>
        <w:t xml:space="preserve">,  rozdziału 5.2 </w:t>
      </w:r>
      <w:r w:rsidRPr="004C7755">
        <w:rPr>
          <w:rFonts w:ascii="Arial" w:hAnsi="Arial" w:cs="Arial"/>
          <w:i/>
          <w:sz w:val="16"/>
          <w:szCs w:val="16"/>
        </w:rPr>
        <w:t>Zasady wyboru projektów</w:t>
      </w:r>
      <w:r w:rsidDel="00AC6652">
        <w:rPr>
          <w:rFonts w:ascii="Arial" w:hAnsi="Arial" w:cs="Arial"/>
          <w:sz w:val="16"/>
          <w:szCs w:val="16"/>
        </w:rPr>
        <w:t xml:space="preserve"> </w:t>
      </w:r>
      <w:r w:rsidRPr="00B27BC1">
        <w:rPr>
          <w:rFonts w:ascii="Arial" w:hAnsi="Arial" w:cs="Arial"/>
          <w:sz w:val="16"/>
          <w:szCs w:val="16"/>
        </w:rPr>
        <w:t xml:space="preserve">Umowy Partnerstwa z dnia 21 maja 2014 r. </w:t>
      </w:r>
    </w:p>
  </w:footnote>
  <w:footnote w:id="14">
    <w:p w:rsidR="00706F63" w:rsidRPr="008A2668" w:rsidRDefault="00706F63" w:rsidP="00B67C07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A26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</w:t>
      </w:r>
      <w:r>
        <w:rPr>
          <w:rFonts w:ascii="Arial" w:hAnsi="Arial" w:cs="Arial"/>
          <w:sz w:val="16"/>
          <w:szCs w:val="16"/>
        </w:rPr>
        <w:t xml:space="preserve">ależności od specyfiki wsparcia i </w:t>
      </w:r>
      <w:r w:rsidRPr="008A2668">
        <w:rPr>
          <w:rFonts w:ascii="Arial" w:hAnsi="Arial" w:cs="Arial"/>
          <w:sz w:val="16"/>
          <w:szCs w:val="16"/>
        </w:rPr>
        <w:t>samego projektu oraz zidentyfikowanego problemu, który projekt ma rozwiązać lub złagodzić.</w:t>
      </w:r>
    </w:p>
  </w:footnote>
  <w:footnote w:id="15">
    <w:p w:rsidR="00706F63" w:rsidRDefault="00706F63" w:rsidP="00B67C07">
      <w:pPr>
        <w:pStyle w:val="Tekstprzypisudolnego"/>
        <w:spacing w:after="0" w:line="240" w:lineRule="auto"/>
        <w:jc w:val="both"/>
      </w:pPr>
      <w:r w:rsidRPr="008A26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</w:t>
      </w:r>
      <w:r>
        <w:rPr>
          <w:rFonts w:ascii="Arial" w:hAnsi="Arial" w:cs="Arial"/>
          <w:sz w:val="16"/>
          <w:szCs w:val="16"/>
        </w:rPr>
        <w:t xml:space="preserve">ależności od specyfiki wsparcia i </w:t>
      </w:r>
      <w:r w:rsidRPr="008A2668">
        <w:rPr>
          <w:rFonts w:ascii="Arial" w:hAnsi="Arial" w:cs="Arial"/>
          <w:sz w:val="16"/>
          <w:szCs w:val="16"/>
        </w:rPr>
        <w:t>samego projektu oraz zidentyfikowanego problemu, który projekt ma rozwiązać lub złagodzić.</w:t>
      </w:r>
    </w:p>
  </w:footnote>
  <w:footnote w:id="16">
    <w:p w:rsidR="00706F63" w:rsidRPr="007D5822" w:rsidRDefault="00706F63" w:rsidP="004C775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D58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5822">
        <w:rPr>
          <w:rFonts w:ascii="Arial" w:hAnsi="Arial" w:cs="Arial"/>
          <w:sz w:val="16"/>
          <w:szCs w:val="16"/>
        </w:rPr>
        <w:t xml:space="preserve"> Należy wskazać roboczą nazwę projektu albo skrótowo opisać istotę, zakres przedmiotowy projektu.</w:t>
      </w:r>
    </w:p>
  </w:footnote>
  <w:footnote w:id="17">
    <w:p w:rsidR="00706F63" w:rsidRPr="004C7755" w:rsidRDefault="00706F63" w:rsidP="004C775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opracowywania Rocznego Planu Działania przez IP, podmiotem zgłaszającym projekt jest IP. W przypadku opracowywania Rocznego Planu Działania przez IZ należy wpisać nazwę podmiotu, który zgłosił projekt do IZ. </w:t>
      </w:r>
    </w:p>
  </w:footnote>
  <w:footnote w:id="18">
    <w:p w:rsidR="00706F63" w:rsidRPr="004C7755" w:rsidRDefault="00706F63" w:rsidP="004C775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D58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5822">
        <w:rPr>
          <w:rFonts w:ascii="Arial" w:hAnsi="Arial" w:cs="Arial"/>
          <w:sz w:val="16"/>
          <w:szCs w:val="16"/>
        </w:rPr>
        <w:t xml:space="preserve"> W szczególności w świetle </w:t>
      </w:r>
      <w:r w:rsidRPr="00082C7C">
        <w:rPr>
          <w:rFonts w:ascii="Arial" w:hAnsi="Arial" w:cs="Arial"/>
          <w:sz w:val="16"/>
          <w:szCs w:val="16"/>
        </w:rPr>
        <w:t>art. 38 ust. 2 i 3</w:t>
      </w:r>
      <w:r w:rsidRPr="00BD4B33">
        <w:rPr>
          <w:rFonts w:ascii="Arial" w:hAnsi="Arial" w:cs="Arial"/>
          <w:sz w:val="16"/>
          <w:szCs w:val="16"/>
        </w:rPr>
        <w:t xml:space="preserve"> ustawy z dnia 11 lipca 2014 r. o zasadach realizacji programów w zakresie polityki spójności finansowanych w perspektywie finansowej 2014–</w:t>
      </w:r>
      <w:r w:rsidRPr="00491ACB">
        <w:rPr>
          <w:rFonts w:ascii="Arial" w:hAnsi="Arial" w:cs="Arial"/>
          <w:sz w:val="16"/>
          <w:szCs w:val="16"/>
        </w:rPr>
        <w:t xml:space="preserve">2020 (Dz. U. poz. 1146) oraz podrozdziału 5.2.1 </w:t>
      </w:r>
      <w:r w:rsidRPr="00491ACB">
        <w:rPr>
          <w:rFonts w:ascii="Arial" w:hAnsi="Arial" w:cs="Arial"/>
          <w:i/>
          <w:sz w:val="16"/>
          <w:szCs w:val="16"/>
        </w:rPr>
        <w:t>Polityka spójności</w:t>
      </w:r>
      <w:r w:rsidRPr="00491ACB">
        <w:rPr>
          <w:rFonts w:ascii="Arial" w:hAnsi="Arial" w:cs="Arial"/>
          <w:sz w:val="16"/>
          <w:szCs w:val="16"/>
        </w:rPr>
        <w:t xml:space="preserve">,  rozdziału 5.2 </w:t>
      </w:r>
      <w:r w:rsidRPr="00491ACB">
        <w:rPr>
          <w:rFonts w:ascii="Arial" w:hAnsi="Arial" w:cs="Arial"/>
          <w:i/>
          <w:sz w:val="16"/>
          <w:szCs w:val="16"/>
        </w:rPr>
        <w:t>Zasady wyboru projektów</w:t>
      </w:r>
      <w:r w:rsidRPr="00491ACB" w:rsidDel="00AC6652"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>Umowy Partnerstwa z dnia 21 maja 2014 r.</w:t>
      </w:r>
    </w:p>
  </w:footnote>
  <w:footnote w:id="19">
    <w:p w:rsidR="00706F63" w:rsidRDefault="00706F63" w:rsidP="004C7755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Wypełnić w przypadku projektu realizowanego w partnerstwie. W przypadku, gdy nie są znane konkretne podmioty, które będą partnerami w</w:t>
      </w:r>
      <w:r w:rsidRPr="00BD4B33">
        <w:rPr>
          <w:rFonts w:ascii="Arial" w:hAnsi="Arial" w:cs="Arial"/>
          <w:sz w:val="16"/>
          <w:szCs w:val="16"/>
        </w:rPr>
        <w:t xml:space="preserve"> projekcie należy wpisać pożądane cechy partnerów oraz uzasadnić wskazanie określonych cech.</w:t>
      </w:r>
      <w:r>
        <w:rPr>
          <w:rFonts w:ascii="Arial" w:hAnsi="Arial" w:cs="Arial"/>
          <w:sz w:val="16"/>
          <w:szCs w:val="16"/>
        </w:rPr>
        <w:t xml:space="preserve">   </w:t>
      </w:r>
    </w:p>
  </w:footnote>
  <w:footnote w:id="20">
    <w:p w:rsidR="00706F63" w:rsidRPr="00B27BC1" w:rsidRDefault="00706F63" w:rsidP="004C775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7BC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7BC1">
        <w:rPr>
          <w:rFonts w:ascii="Arial" w:hAnsi="Arial" w:cs="Arial"/>
          <w:sz w:val="16"/>
          <w:szCs w:val="16"/>
        </w:rPr>
        <w:t xml:space="preserve"> W szczególności w świetle </w:t>
      </w:r>
      <w:r>
        <w:rPr>
          <w:rFonts w:ascii="Arial" w:hAnsi="Arial" w:cs="Arial"/>
          <w:sz w:val="16"/>
          <w:szCs w:val="16"/>
        </w:rPr>
        <w:t>art. 38 ust. 2 i 3</w:t>
      </w:r>
      <w:r w:rsidRPr="00B27BC1">
        <w:rPr>
          <w:rFonts w:ascii="Arial" w:hAnsi="Arial" w:cs="Arial"/>
          <w:sz w:val="16"/>
          <w:szCs w:val="16"/>
        </w:rPr>
        <w:t xml:space="preserve"> ustawy z dnia 11 lipca 2014 r. o zasadach realizacji programów w zakresie polityki spójności finansowanych w perspektywie finansowej 2014–2020 (Dz. U. poz. 1146) oraz </w:t>
      </w:r>
      <w:r w:rsidRPr="004C7755">
        <w:rPr>
          <w:rFonts w:ascii="Arial" w:hAnsi="Arial" w:cs="Arial"/>
          <w:sz w:val="16"/>
          <w:szCs w:val="16"/>
        </w:rPr>
        <w:t xml:space="preserve">podrozdziału 5.2.1 </w:t>
      </w:r>
      <w:r w:rsidRPr="004C7755">
        <w:rPr>
          <w:rFonts w:ascii="Arial" w:hAnsi="Arial" w:cs="Arial"/>
          <w:i/>
          <w:sz w:val="16"/>
          <w:szCs w:val="16"/>
        </w:rPr>
        <w:t>Polityka spójności</w:t>
      </w:r>
      <w:r w:rsidRPr="004C7755">
        <w:rPr>
          <w:rFonts w:ascii="Arial" w:hAnsi="Arial" w:cs="Arial"/>
          <w:sz w:val="16"/>
          <w:szCs w:val="16"/>
        </w:rPr>
        <w:t xml:space="preserve">,  rozdziału 5.2 </w:t>
      </w:r>
      <w:r w:rsidRPr="004C7755">
        <w:rPr>
          <w:rFonts w:ascii="Arial" w:hAnsi="Arial" w:cs="Arial"/>
          <w:i/>
          <w:sz w:val="16"/>
          <w:szCs w:val="16"/>
        </w:rPr>
        <w:t>Zasady wyboru projektów</w:t>
      </w:r>
      <w:r w:rsidDel="00AC6652">
        <w:rPr>
          <w:rFonts w:ascii="Arial" w:hAnsi="Arial" w:cs="Arial"/>
          <w:sz w:val="16"/>
          <w:szCs w:val="16"/>
        </w:rPr>
        <w:t xml:space="preserve"> </w:t>
      </w:r>
      <w:r w:rsidRPr="00B27BC1">
        <w:rPr>
          <w:rFonts w:ascii="Arial" w:hAnsi="Arial" w:cs="Arial"/>
          <w:sz w:val="16"/>
          <w:szCs w:val="16"/>
        </w:rPr>
        <w:t xml:space="preserve">Umowy Partnerstwa z dnia 21 maja 2014 r. </w:t>
      </w:r>
    </w:p>
  </w:footnote>
  <w:footnote w:id="21">
    <w:p w:rsidR="00706F63" w:rsidRPr="008A2668" w:rsidRDefault="00706F63" w:rsidP="004C775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A26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</w:t>
      </w:r>
      <w:r>
        <w:rPr>
          <w:rFonts w:ascii="Arial" w:hAnsi="Arial" w:cs="Arial"/>
          <w:sz w:val="16"/>
          <w:szCs w:val="16"/>
        </w:rPr>
        <w:t xml:space="preserve">ależności od specyfiki wsparcia i </w:t>
      </w:r>
      <w:r w:rsidRPr="008A2668">
        <w:rPr>
          <w:rFonts w:ascii="Arial" w:hAnsi="Arial" w:cs="Arial"/>
          <w:sz w:val="16"/>
          <w:szCs w:val="16"/>
        </w:rPr>
        <w:t>samego projektu oraz zidentyfikowanego problemu, który projekt ma rozwiązać lub złagodzić.</w:t>
      </w:r>
    </w:p>
  </w:footnote>
  <w:footnote w:id="22">
    <w:p w:rsidR="00706F63" w:rsidRDefault="00706F63" w:rsidP="004C7755">
      <w:pPr>
        <w:pStyle w:val="Tekstprzypisudolnego"/>
        <w:spacing w:after="0" w:line="240" w:lineRule="auto"/>
        <w:jc w:val="both"/>
      </w:pPr>
      <w:r w:rsidRPr="008A26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</w:t>
      </w:r>
      <w:r>
        <w:rPr>
          <w:rFonts w:ascii="Arial" w:hAnsi="Arial" w:cs="Arial"/>
          <w:sz w:val="16"/>
          <w:szCs w:val="16"/>
        </w:rPr>
        <w:t xml:space="preserve">ależności od specyfiki wsparcia i </w:t>
      </w:r>
      <w:r w:rsidRPr="008A2668">
        <w:rPr>
          <w:rFonts w:ascii="Arial" w:hAnsi="Arial" w:cs="Arial"/>
          <w:sz w:val="16"/>
          <w:szCs w:val="16"/>
        </w:rPr>
        <w:t>samego projektu oraz zidentyfikowanego problemu, który projekt ma rozwiązać lub złagodzić.</w:t>
      </w:r>
    </w:p>
  </w:footnote>
  <w:footnote w:id="23">
    <w:p w:rsidR="00706F63" w:rsidRPr="007D5822" w:rsidRDefault="00706F63" w:rsidP="004032C9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D58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5822">
        <w:rPr>
          <w:rFonts w:ascii="Arial" w:hAnsi="Arial" w:cs="Arial"/>
          <w:sz w:val="16"/>
          <w:szCs w:val="16"/>
        </w:rPr>
        <w:t xml:space="preserve"> Należy wskazać roboczą nazwę projektu albo skrótowo opisać istotę, zakres przedmiotowy projektu.</w:t>
      </w:r>
    </w:p>
  </w:footnote>
  <w:footnote w:id="24">
    <w:p w:rsidR="00706F63" w:rsidRPr="004C7755" w:rsidRDefault="00706F63" w:rsidP="004032C9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opracowywania Rocznego Planu Działania przez IP, podmiotem zgłaszającym projekt jest IP. W przypadku opracowywania Rocznego Planu Działania przez IZ należy wpisać nazwę podmiotu, który zgłosił projekt do IZ. </w:t>
      </w:r>
    </w:p>
  </w:footnote>
  <w:footnote w:id="25">
    <w:p w:rsidR="00706F63" w:rsidRPr="004C7755" w:rsidRDefault="00706F63" w:rsidP="004032C9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D58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5822">
        <w:rPr>
          <w:rFonts w:ascii="Arial" w:hAnsi="Arial" w:cs="Arial"/>
          <w:sz w:val="16"/>
          <w:szCs w:val="16"/>
        </w:rPr>
        <w:t xml:space="preserve"> W szczególności w świetle </w:t>
      </w:r>
      <w:r w:rsidRPr="00082C7C">
        <w:rPr>
          <w:rFonts w:ascii="Arial" w:hAnsi="Arial" w:cs="Arial"/>
          <w:sz w:val="16"/>
          <w:szCs w:val="16"/>
        </w:rPr>
        <w:t>art. 38 ust. 2 i 3</w:t>
      </w:r>
      <w:r w:rsidRPr="00BD4B33">
        <w:rPr>
          <w:rFonts w:ascii="Arial" w:hAnsi="Arial" w:cs="Arial"/>
          <w:sz w:val="16"/>
          <w:szCs w:val="16"/>
        </w:rPr>
        <w:t xml:space="preserve"> ustawy z dnia 11 lipca 2014 r. o zasadach realizacji programów w zakresie polityki spójności finansowanych w perspektywie finansowej 2014–</w:t>
      </w:r>
      <w:r w:rsidRPr="00491ACB">
        <w:rPr>
          <w:rFonts w:ascii="Arial" w:hAnsi="Arial" w:cs="Arial"/>
          <w:sz w:val="16"/>
          <w:szCs w:val="16"/>
        </w:rPr>
        <w:t xml:space="preserve">2020 (Dz. U. poz. 1146) oraz podrozdziału 5.2.1 </w:t>
      </w:r>
      <w:r w:rsidRPr="00491ACB">
        <w:rPr>
          <w:rFonts w:ascii="Arial" w:hAnsi="Arial" w:cs="Arial"/>
          <w:i/>
          <w:sz w:val="16"/>
          <w:szCs w:val="16"/>
        </w:rPr>
        <w:t>Polityka spójności</w:t>
      </w:r>
      <w:r w:rsidRPr="00491ACB">
        <w:rPr>
          <w:rFonts w:ascii="Arial" w:hAnsi="Arial" w:cs="Arial"/>
          <w:sz w:val="16"/>
          <w:szCs w:val="16"/>
        </w:rPr>
        <w:t xml:space="preserve">,  rozdziału 5.2 </w:t>
      </w:r>
      <w:r w:rsidRPr="00491ACB">
        <w:rPr>
          <w:rFonts w:ascii="Arial" w:hAnsi="Arial" w:cs="Arial"/>
          <w:i/>
          <w:sz w:val="16"/>
          <w:szCs w:val="16"/>
        </w:rPr>
        <w:t>Zasady wyboru projektów</w:t>
      </w:r>
      <w:r w:rsidRPr="00491ACB" w:rsidDel="00AC6652"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>Umowy Partnerstwa z dnia 21 maja 2014 r.</w:t>
      </w:r>
    </w:p>
  </w:footnote>
  <w:footnote w:id="26">
    <w:p w:rsidR="00706F63" w:rsidRDefault="00706F63" w:rsidP="004032C9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Wypełnić w przypadku projektu realizowanego w partnerstwie. W przypadku, gdy nie są znane konkretne podmioty, które będą partnerami w</w:t>
      </w:r>
      <w:r w:rsidRPr="00BD4B33">
        <w:rPr>
          <w:rFonts w:ascii="Arial" w:hAnsi="Arial" w:cs="Arial"/>
          <w:sz w:val="16"/>
          <w:szCs w:val="16"/>
        </w:rPr>
        <w:t xml:space="preserve"> projekcie należy wpisać pożądane cechy partnerów oraz uzasadnić wskazanie określonych cech.</w:t>
      </w:r>
      <w:r>
        <w:rPr>
          <w:rFonts w:ascii="Arial" w:hAnsi="Arial" w:cs="Arial"/>
          <w:sz w:val="16"/>
          <w:szCs w:val="16"/>
        </w:rPr>
        <w:t xml:space="preserve">   </w:t>
      </w:r>
    </w:p>
  </w:footnote>
  <w:footnote w:id="27">
    <w:p w:rsidR="00706F63" w:rsidRPr="00706F63" w:rsidRDefault="00706F63" w:rsidP="002001FE">
      <w:pPr>
        <w:spacing w:before="120" w:after="120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001FE">
        <w:rPr>
          <w:rFonts w:ascii="Arial" w:hAnsi="Arial" w:cs="Arial"/>
          <w:sz w:val="16"/>
          <w:szCs w:val="16"/>
          <w:lang w:eastAsia="pl-PL"/>
        </w:rPr>
        <w:t xml:space="preserve">Rozpoczęcie realizacji projektu nastąpi </w:t>
      </w:r>
      <w:r>
        <w:rPr>
          <w:rFonts w:ascii="Arial" w:hAnsi="Arial" w:cs="Arial"/>
          <w:sz w:val="16"/>
          <w:szCs w:val="16"/>
          <w:lang w:eastAsia="pl-PL"/>
        </w:rPr>
        <w:t xml:space="preserve">w momencie </w:t>
      </w:r>
      <w:r w:rsidRPr="002001FE">
        <w:rPr>
          <w:rFonts w:ascii="Arial" w:hAnsi="Arial" w:cs="Arial"/>
          <w:sz w:val="16"/>
          <w:szCs w:val="16"/>
          <w:lang w:eastAsia="pl-PL"/>
        </w:rPr>
        <w:t>w</w:t>
      </w:r>
      <w:r>
        <w:rPr>
          <w:rFonts w:ascii="Arial" w:hAnsi="Arial" w:cs="Arial"/>
          <w:sz w:val="16"/>
          <w:szCs w:val="16"/>
          <w:lang w:eastAsia="pl-PL"/>
        </w:rPr>
        <w:t>ejścia w</w:t>
      </w:r>
      <w:r w:rsidR="0021294F" w:rsidRPr="0021294F">
        <w:rPr>
          <w:rFonts w:ascii="Arial" w:hAnsi="Arial" w:cs="Arial"/>
          <w:sz w:val="16"/>
          <w:szCs w:val="16"/>
          <w:lang w:eastAsia="pl-PL"/>
        </w:rPr>
        <w:t xml:space="preserve"> życie nowelizacji ustawy o utworzeniu Polskiej Agencji Rozwoju Przedsiębiorczości</w:t>
      </w:r>
    </w:p>
  </w:footnote>
  <w:footnote w:id="28">
    <w:p w:rsidR="00706F63" w:rsidRPr="00B27BC1" w:rsidRDefault="00706F63" w:rsidP="004032C9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7BC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7BC1">
        <w:rPr>
          <w:rFonts w:ascii="Arial" w:hAnsi="Arial" w:cs="Arial"/>
          <w:sz w:val="16"/>
          <w:szCs w:val="16"/>
        </w:rPr>
        <w:t xml:space="preserve"> W szczególności w świetle </w:t>
      </w:r>
      <w:r>
        <w:rPr>
          <w:rFonts w:ascii="Arial" w:hAnsi="Arial" w:cs="Arial"/>
          <w:sz w:val="16"/>
          <w:szCs w:val="16"/>
        </w:rPr>
        <w:t>art. 38 ust. 2 i 3</w:t>
      </w:r>
      <w:r w:rsidRPr="00B27BC1">
        <w:rPr>
          <w:rFonts w:ascii="Arial" w:hAnsi="Arial" w:cs="Arial"/>
          <w:sz w:val="16"/>
          <w:szCs w:val="16"/>
        </w:rPr>
        <w:t xml:space="preserve"> ustawy z dnia 11 lipca 2014 r. o zasadach realizacji programów w zakresie polityki spójności finansowanych w perspektywie finansowej 2014–2020 (Dz. U. poz. 1146) oraz </w:t>
      </w:r>
      <w:r w:rsidRPr="004C7755">
        <w:rPr>
          <w:rFonts w:ascii="Arial" w:hAnsi="Arial" w:cs="Arial"/>
          <w:sz w:val="16"/>
          <w:szCs w:val="16"/>
        </w:rPr>
        <w:t xml:space="preserve">podrozdziału 5.2.1 </w:t>
      </w:r>
      <w:r w:rsidRPr="004C7755">
        <w:rPr>
          <w:rFonts w:ascii="Arial" w:hAnsi="Arial" w:cs="Arial"/>
          <w:i/>
          <w:sz w:val="16"/>
          <w:szCs w:val="16"/>
        </w:rPr>
        <w:t>Polityka spójności</w:t>
      </w:r>
      <w:r w:rsidRPr="004C7755">
        <w:rPr>
          <w:rFonts w:ascii="Arial" w:hAnsi="Arial" w:cs="Arial"/>
          <w:sz w:val="16"/>
          <w:szCs w:val="16"/>
        </w:rPr>
        <w:t xml:space="preserve">,  rozdziału 5.2 </w:t>
      </w:r>
      <w:r w:rsidRPr="004C7755">
        <w:rPr>
          <w:rFonts w:ascii="Arial" w:hAnsi="Arial" w:cs="Arial"/>
          <w:i/>
          <w:sz w:val="16"/>
          <w:szCs w:val="16"/>
        </w:rPr>
        <w:t>Zasady wyboru projektów</w:t>
      </w:r>
      <w:r w:rsidDel="00AC6652">
        <w:rPr>
          <w:rFonts w:ascii="Arial" w:hAnsi="Arial" w:cs="Arial"/>
          <w:sz w:val="16"/>
          <w:szCs w:val="16"/>
        </w:rPr>
        <w:t xml:space="preserve"> </w:t>
      </w:r>
      <w:r w:rsidRPr="00B27BC1">
        <w:rPr>
          <w:rFonts w:ascii="Arial" w:hAnsi="Arial" w:cs="Arial"/>
          <w:sz w:val="16"/>
          <w:szCs w:val="16"/>
        </w:rPr>
        <w:t xml:space="preserve">Umowy Partnerstwa z dnia 21 maja 2014 r. </w:t>
      </w:r>
    </w:p>
  </w:footnote>
  <w:footnote w:id="29">
    <w:p w:rsidR="00706F63" w:rsidRPr="008A2668" w:rsidRDefault="00706F63" w:rsidP="004032C9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A26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</w:t>
      </w:r>
      <w:r>
        <w:rPr>
          <w:rFonts w:ascii="Arial" w:hAnsi="Arial" w:cs="Arial"/>
          <w:sz w:val="16"/>
          <w:szCs w:val="16"/>
        </w:rPr>
        <w:t xml:space="preserve">ależności od specyfiki wsparcia i </w:t>
      </w:r>
      <w:r w:rsidRPr="008A2668">
        <w:rPr>
          <w:rFonts w:ascii="Arial" w:hAnsi="Arial" w:cs="Arial"/>
          <w:sz w:val="16"/>
          <w:szCs w:val="16"/>
        </w:rPr>
        <w:t>samego projektu oraz zidentyfikowanego problemu, który projekt ma rozwiązać lub złagodzić.</w:t>
      </w:r>
    </w:p>
  </w:footnote>
  <w:footnote w:id="30">
    <w:p w:rsidR="00706F63" w:rsidRDefault="00706F63" w:rsidP="004032C9">
      <w:pPr>
        <w:pStyle w:val="Tekstprzypisudolnego"/>
        <w:spacing w:after="0" w:line="240" w:lineRule="auto"/>
        <w:jc w:val="both"/>
      </w:pPr>
      <w:r w:rsidRPr="008A26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</w:t>
      </w:r>
      <w:r>
        <w:rPr>
          <w:rFonts w:ascii="Arial" w:hAnsi="Arial" w:cs="Arial"/>
          <w:sz w:val="16"/>
          <w:szCs w:val="16"/>
        </w:rPr>
        <w:t xml:space="preserve">ależności od specyfiki wsparcia i </w:t>
      </w:r>
      <w:r w:rsidRPr="008A2668">
        <w:rPr>
          <w:rFonts w:ascii="Arial" w:hAnsi="Arial" w:cs="Arial"/>
          <w:sz w:val="16"/>
          <w:szCs w:val="16"/>
        </w:rPr>
        <w:t>samego projektu oraz zidentyfikowanego problemu, który projekt ma rozwiązać lub złagodzić.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21BE"/>
    <w:multiLevelType w:val="hybridMultilevel"/>
    <w:tmpl w:val="430EEB14"/>
    <w:lvl w:ilvl="0" w:tplc="336619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5040C"/>
    <w:multiLevelType w:val="hybridMultilevel"/>
    <w:tmpl w:val="FE08FF78"/>
    <w:lvl w:ilvl="0" w:tplc="A32EB12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049D2764"/>
    <w:multiLevelType w:val="hybridMultilevel"/>
    <w:tmpl w:val="569C1D5E"/>
    <w:lvl w:ilvl="0" w:tplc="0415000F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05A11FD5"/>
    <w:multiLevelType w:val="hybridMultilevel"/>
    <w:tmpl w:val="2E06E4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CA0E4D"/>
    <w:multiLevelType w:val="hybridMultilevel"/>
    <w:tmpl w:val="C658A654"/>
    <w:lvl w:ilvl="0" w:tplc="8C10B4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BE18A0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36A85"/>
    <w:multiLevelType w:val="hybridMultilevel"/>
    <w:tmpl w:val="D666BCE2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C4A65"/>
    <w:multiLevelType w:val="hybridMultilevel"/>
    <w:tmpl w:val="FAD0B9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9A6A07"/>
    <w:multiLevelType w:val="hybridMultilevel"/>
    <w:tmpl w:val="BCC8C1DA"/>
    <w:lvl w:ilvl="0" w:tplc="0415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9">
    <w:nsid w:val="119D60BC"/>
    <w:multiLevelType w:val="hybridMultilevel"/>
    <w:tmpl w:val="C4CC4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966" w:hanging="360"/>
      </w:pPr>
    </w:lvl>
    <w:lvl w:ilvl="2" w:tplc="0415001B">
      <w:start w:val="1"/>
      <w:numFmt w:val="lowerRoman"/>
      <w:lvlText w:val="%3."/>
      <w:lvlJc w:val="right"/>
      <w:pPr>
        <w:ind w:left="1686" w:hanging="180"/>
      </w:pPr>
    </w:lvl>
    <w:lvl w:ilvl="3" w:tplc="0415000F">
      <w:start w:val="1"/>
      <w:numFmt w:val="decimal"/>
      <w:lvlText w:val="%4."/>
      <w:lvlJc w:val="left"/>
      <w:pPr>
        <w:ind w:left="2406" w:hanging="360"/>
      </w:pPr>
    </w:lvl>
    <w:lvl w:ilvl="4" w:tplc="04150019" w:tentative="1">
      <w:start w:val="1"/>
      <w:numFmt w:val="lowerLetter"/>
      <w:lvlText w:val="%5."/>
      <w:lvlJc w:val="left"/>
      <w:pPr>
        <w:ind w:left="3126" w:hanging="360"/>
      </w:pPr>
    </w:lvl>
    <w:lvl w:ilvl="5" w:tplc="0415001B" w:tentative="1">
      <w:start w:val="1"/>
      <w:numFmt w:val="lowerRoman"/>
      <w:lvlText w:val="%6."/>
      <w:lvlJc w:val="right"/>
      <w:pPr>
        <w:ind w:left="3846" w:hanging="180"/>
      </w:pPr>
    </w:lvl>
    <w:lvl w:ilvl="6" w:tplc="0415000F" w:tentative="1">
      <w:start w:val="1"/>
      <w:numFmt w:val="decimal"/>
      <w:lvlText w:val="%7."/>
      <w:lvlJc w:val="left"/>
      <w:pPr>
        <w:ind w:left="4566" w:hanging="360"/>
      </w:pPr>
    </w:lvl>
    <w:lvl w:ilvl="7" w:tplc="04150019" w:tentative="1">
      <w:start w:val="1"/>
      <w:numFmt w:val="lowerLetter"/>
      <w:lvlText w:val="%8."/>
      <w:lvlJc w:val="left"/>
      <w:pPr>
        <w:ind w:left="5286" w:hanging="360"/>
      </w:pPr>
    </w:lvl>
    <w:lvl w:ilvl="8" w:tplc="0415001B" w:tentative="1">
      <w:start w:val="1"/>
      <w:numFmt w:val="lowerRoman"/>
      <w:lvlText w:val="%9."/>
      <w:lvlJc w:val="right"/>
      <w:pPr>
        <w:ind w:left="6006" w:hanging="180"/>
      </w:pPr>
    </w:lvl>
  </w:abstractNum>
  <w:abstractNum w:abstractNumId="10">
    <w:nsid w:val="126A2F4B"/>
    <w:multiLevelType w:val="hybridMultilevel"/>
    <w:tmpl w:val="95C66E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4BA4E0F"/>
    <w:multiLevelType w:val="hybridMultilevel"/>
    <w:tmpl w:val="56BE36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0870D1"/>
    <w:multiLevelType w:val="hybridMultilevel"/>
    <w:tmpl w:val="AD66BA1E"/>
    <w:lvl w:ilvl="0" w:tplc="8DBAB96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ahom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1CA4732A"/>
    <w:multiLevelType w:val="hybridMultilevel"/>
    <w:tmpl w:val="89C61C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B8358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E64E2A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210C024B"/>
    <w:multiLevelType w:val="hybridMultilevel"/>
    <w:tmpl w:val="A92A3B72"/>
    <w:lvl w:ilvl="0" w:tplc="C980AA6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23E5C59"/>
    <w:multiLevelType w:val="hybridMultilevel"/>
    <w:tmpl w:val="9250A9AE"/>
    <w:lvl w:ilvl="0" w:tplc="73D05B5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23EB14B2"/>
    <w:multiLevelType w:val="hybridMultilevel"/>
    <w:tmpl w:val="48567D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1A1E15"/>
    <w:multiLevelType w:val="hybridMultilevel"/>
    <w:tmpl w:val="81C605DA"/>
    <w:lvl w:ilvl="0" w:tplc="0415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1">
    <w:nsid w:val="256E2BFB"/>
    <w:multiLevelType w:val="hybridMultilevel"/>
    <w:tmpl w:val="099C09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96365D9"/>
    <w:multiLevelType w:val="hybridMultilevel"/>
    <w:tmpl w:val="EBB64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9B415B8"/>
    <w:multiLevelType w:val="hybridMultilevel"/>
    <w:tmpl w:val="F57E6842"/>
    <w:lvl w:ilvl="0" w:tplc="04150019">
      <w:start w:val="1"/>
      <w:numFmt w:val="lowerLetter"/>
      <w:lvlText w:val="%1."/>
      <w:lvlJc w:val="left"/>
      <w:pPr>
        <w:ind w:left="213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>
    <w:nsid w:val="2CDE6A79"/>
    <w:multiLevelType w:val="hybridMultilevel"/>
    <w:tmpl w:val="E1A06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4E061D"/>
    <w:multiLevelType w:val="hybridMultilevel"/>
    <w:tmpl w:val="BFC46B56"/>
    <w:lvl w:ilvl="0" w:tplc="651AFB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FBD1C81"/>
    <w:multiLevelType w:val="hybridMultilevel"/>
    <w:tmpl w:val="6D18A8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389557D"/>
    <w:multiLevelType w:val="hybridMultilevel"/>
    <w:tmpl w:val="C6EE2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4B12616"/>
    <w:multiLevelType w:val="hybridMultilevel"/>
    <w:tmpl w:val="AC4C6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FE6BE6"/>
    <w:multiLevelType w:val="hybridMultilevel"/>
    <w:tmpl w:val="8E8636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7CF409E"/>
    <w:multiLevelType w:val="hybridMultilevel"/>
    <w:tmpl w:val="614E6168"/>
    <w:lvl w:ilvl="0" w:tplc="BE7078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3B637C0E"/>
    <w:multiLevelType w:val="hybridMultilevel"/>
    <w:tmpl w:val="269A4768"/>
    <w:lvl w:ilvl="0" w:tplc="74A67F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>
    <w:nsid w:val="3F4E55EA"/>
    <w:multiLevelType w:val="hybridMultilevel"/>
    <w:tmpl w:val="7C16C2D2"/>
    <w:lvl w:ilvl="0" w:tplc="C32015F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6820A3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4">
    <w:nsid w:val="40890BD4"/>
    <w:multiLevelType w:val="hybridMultilevel"/>
    <w:tmpl w:val="026AE37C"/>
    <w:lvl w:ilvl="0" w:tplc="4C6AF310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15C381B"/>
    <w:multiLevelType w:val="hybridMultilevel"/>
    <w:tmpl w:val="405A4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617307C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381166"/>
    <w:multiLevelType w:val="hybridMultilevel"/>
    <w:tmpl w:val="3202F2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AF61739"/>
    <w:multiLevelType w:val="hybridMultilevel"/>
    <w:tmpl w:val="8C4007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D2E1BBC"/>
    <w:multiLevelType w:val="hybridMultilevel"/>
    <w:tmpl w:val="DFC4EA48"/>
    <w:lvl w:ilvl="0" w:tplc="518E0DEE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0">
    <w:nsid w:val="50C31F1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20D03B2"/>
    <w:multiLevelType w:val="hybridMultilevel"/>
    <w:tmpl w:val="058C0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2AA1330"/>
    <w:multiLevelType w:val="hybridMultilevel"/>
    <w:tmpl w:val="C59C7462"/>
    <w:lvl w:ilvl="0" w:tplc="0415000F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>
    <w:nsid w:val="59C2216B"/>
    <w:multiLevelType w:val="hybridMultilevel"/>
    <w:tmpl w:val="046E4D42"/>
    <w:lvl w:ilvl="0" w:tplc="BD02B0A4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ahoma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5B3C6530"/>
    <w:multiLevelType w:val="hybridMultilevel"/>
    <w:tmpl w:val="91448698"/>
    <w:lvl w:ilvl="0" w:tplc="0415000F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>
    <w:nsid w:val="5BA17650"/>
    <w:multiLevelType w:val="hybridMultilevel"/>
    <w:tmpl w:val="52EA3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F075675"/>
    <w:multiLevelType w:val="hybridMultilevel"/>
    <w:tmpl w:val="2DC081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F243F73"/>
    <w:multiLevelType w:val="hybridMultilevel"/>
    <w:tmpl w:val="9A182E68"/>
    <w:lvl w:ilvl="0" w:tplc="0415000F">
      <w:start w:val="1"/>
      <w:numFmt w:val="decimal"/>
      <w:lvlText w:val="%1."/>
      <w:lvlJc w:val="left"/>
      <w:pPr>
        <w:ind w:left="834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8">
    <w:nsid w:val="5F3B24C7"/>
    <w:multiLevelType w:val="hybridMultilevel"/>
    <w:tmpl w:val="4A7CD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1E8400C"/>
    <w:multiLevelType w:val="hybridMultilevel"/>
    <w:tmpl w:val="192282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62511096"/>
    <w:multiLevelType w:val="hybridMultilevel"/>
    <w:tmpl w:val="9D740CA2"/>
    <w:lvl w:ilvl="0" w:tplc="9BCEA586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C04177F"/>
    <w:multiLevelType w:val="hybridMultilevel"/>
    <w:tmpl w:val="1768699C"/>
    <w:lvl w:ilvl="0" w:tplc="23CED868">
      <w:start w:val="1"/>
      <w:numFmt w:val="bullet"/>
      <w:lvlText w:val="−"/>
      <w:lvlJc w:val="left"/>
      <w:pPr>
        <w:ind w:left="360" w:hanging="360"/>
      </w:pPr>
      <w:rPr>
        <w:rFonts w:ascii="Viner Hand ITC" w:hAnsi="Viner Hand ITC" w:hint="default"/>
        <w:b w:val="0"/>
      </w:rPr>
    </w:lvl>
    <w:lvl w:ilvl="1" w:tplc="BD422422">
      <w:start w:val="1"/>
      <w:numFmt w:val="lowerLetter"/>
      <w:lvlText w:val="%2)"/>
      <w:lvlJc w:val="left"/>
      <w:pPr>
        <w:ind w:left="915" w:hanging="5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2">
    <w:nsid w:val="6CEC5C01"/>
    <w:multiLevelType w:val="hybridMultilevel"/>
    <w:tmpl w:val="A0FA28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ED238BB"/>
    <w:multiLevelType w:val="hybridMultilevel"/>
    <w:tmpl w:val="68805D56"/>
    <w:lvl w:ilvl="0" w:tplc="725A41B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4">
    <w:nsid w:val="70D60DF1"/>
    <w:multiLevelType w:val="hybridMultilevel"/>
    <w:tmpl w:val="06BA7A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1B0369E"/>
    <w:multiLevelType w:val="hybridMultilevel"/>
    <w:tmpl w:val="138C4D3C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39F68AD"/>
    <w:multiLevelType w:val="hybridMultilevel"/>
    <w:tmpl w:val="761A3768"/>
    <w:lvl w:ilvl="0" w:tplc="1424198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7">
    <w:nsid w:val="76283904"/>
    <w:multiLevelType w:val="hybridMultilevel"/>
    <w:tmpl w:val="24CC0C36"/>
    <w:lvl w:ilvl="0" w:tplc="4C6AF310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7837346B"/>
    <w:multiLevelType w:val="multilevel"/>
    <w:tmpl w:val="A6C8D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59">
    <w:nsid w:val="78A10861"/>
    <w:multiLevelType w:val="hybridMultilevel"/>
    <w:tmpl w:val="DBD8A130"/>
    <w:lvl w:ilvl="0" w:tplc="50F8BE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0">
    <w:nsid w:val="7D4D59E1"/>
    <w:multiLevelType w:val="hybridMultilevel"/>
    <w:tmpl w:val="C0A64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F90F03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25"/>
  </w:num>
  <w:num w:numId="3">
    <w:abstractNumId w:val="60"/>
  </w:num>
  <w:num w:numId="4">
    <w:abstractNumId w:val="36"/>
  </w:num>
  <w:num w:numId="5">
    <w:abstractNumId w:val="59"/>
  </w:num>
  <w:num w:numId="6">
    <w:abstractNumId w:val="13"/>
  </w:num>
  <w:num w:numId="7">
    <w:abstractNumId w:val="33"/>
  </w:num>
  <w:num w:numId="8">
    <w:abstractNumId w:val="16"/>
  </w:num>
  <w:num w:numId="9">
    <w:abstractNumId w:val="15"/>
  </w:num>
  <w:num w:numId="10">
    <w:abstractNumId w:val="40"/>
  </w:num>
  <w:num w:numId="11">
    <w:abstractNumId w:val="5"/>
  </w:num>
  <w:num w:numId="12">
    <w:abstractNumId w:val="61"/>
  </w:num>
  <w:num w:numId="13">
    <w:abstractNumId w:val="44"/>
  </w:num>
  <w:num w:numId="14">
    <w:abstractNumId w:val="31"/>
  </w:num>
  <w:num w:numId="15">
    <w:abstractNumId w:val="39"/>
  </w:num>
  <w:num w:numId="16">
    <w:abstractNumId w:val="1"/>
  </w:num>
  <w:num w:numId="17">
    <w:abstractNumId w:val="11"/>
  </w:num>
  <w:num w:numId="18">
    <w:abstractNumId w:val="56"/>
  </w:num>
  <w:num w:numId="19">
    <w:abstractNumId w:val="18"/>
  </w:num>
  <w:num w:numId="20">
    <w:abstractNumId w:val="37"/>
  </w:num>
  <w:num w:numId="21">
    <w:abstractNumId w:val="52"/>
  </w:num>
  <w:num w:numId="22">
    <w:abstractNumId w:val="35"/>
  </w:num>
  <w:num w:numId="23">
    <w:abstractNumId w:val="0"/>
  </w:num>
  <w:num w:numId="24">
    <w:abstractNumId w:val="21"/>
  </w:num>
  <w:num w:numId="25">
    <w:abstractNumId w:val="4"/>
  </w:num>
  <w:num w:numId="26">
    <w:abstractNumId w:val="32"/>
  </w:num>
  <w:num w:numId="27">
    <w:abstractNumId w:val="23"/>
  </w:num>
  <w:num w:numId="28">
    <w:abstractNumId w:val="10"/>
  </w:num>
  <w:num w:numId="29">
    <w:abstractNumId w:val="12"/>
  </w:num>
  <w:num w:numId="30">
    <w:abstractNumId w:val="38"/>
  </w:num>
  <w:num w:numId="31">
    <w:abstractNumId w:val="26"/>
  </w:num>
  <w:num w:numId="32">
    <w:abstractNumId w:val="46"/>
  </w:num>
  <w:num w:numId="33">
    <w:abstractNumId w:val="45"/>
  </w:num>
  <w:num w:numId="34">
    <w:abstractNumId w:val="17"/>
  </w:num>
  <w:num w:numId="35">
    <w:abstractNumId w:val="3"/>
  </w:num>
  <w:num w:numId="36">
    <w:abstractNumId w:val="8"/>
  </w:num>
  <w:num w:numId="37">
    <w:abstractNumId w:val="22"/>
  </w:num>
  <w:num w:numId="38">
    <w:abstractNumId w:val="30"/>
  </w:num>
  <w:num w:numId="39">
    <w:abstractNumId w:val="7"/>
  </w:num>
  <w:num w:numId="40">
    <w:abstractNumId w:val="43"/>
  </w:num>
  <w:num w:numId="41">
    <w:abstractNumId w:val="57"/>
  </w:num>
  <w:num w:numId="42">
    <w:abstractNumId w:val="29"/>
  </w:num>
  <w:num w:numId="43">
    <w:abstractNumId w:val="50"/>
  </w:num>
  <w:num w:numId="44">
    <w:abstractNumId w:val="53"/>
  </w:num>
  <w:num w:numId="45">
    <w:abstractNumId w:val="20"/>
  </w:num>
  <w:num w:numId="46">
    <w:abstractNumId w:val="34"/>
  </w:num>
  <w:num w:numId="47">
    <w:abstractNumId w:val="7"/>
  </w:num>
  <w:num w:numId="48">
    <w:abstractNumId w:val="49"/>
  </w:num>
  <w:num w:numId="49">
    <w:abstractNumId w:val="51"/>
  </w:num>
  <w:num w:numId="50">
    <w:abstractNumId w:val="24"/>
  </w:num>
  <w:num w:numId="51">
    <w:abstractNumId w:val="27"/>
  </w:num>
  <w:num w:numId="52">
    <w:abstractNumId w:val="47"/>
  </w:num>
  <w:num w:numId="53">
    <w:abstractNumId w:val="9"/>
  </w:num>
  <w:num w:numId="54">
    <w:abstractNumId w:val="58"/>
  </w:num>
  <w:num w:numId="55">
    <w:abstractNumId w:val="2"/>
  </w:num>
  <w:num w:numId="56">
    <w:abstractNumId w:val="42"/>
  </w:num>
  <w:num w:numId="57">
    <w:abstractNumId w:val="28"/>
  </w:num>
  <w:num w:numId="58">
    <w:abstractNumId w:val="14"/>
  </w:num>
  <w:num w:numId="59">
    <w:abstractNumId w:val="6"/>
  </w:num>
  <w:num w:numId="60">
    <w:abstractNumId w:val="41"/>
  </w:num>
  <w:num w:numId="61">
    <w:abstractNumId w:val="54"/>
  </w:num>
  <w:num w:numId="62">
    <w:abstractNumId w:val="19"/>
  </w:num>
  <w:num w:numId="63">
    <w:abstractNumId w:val="4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80"/>
    <w:rsid w:val="00006302"/>
    <w:rsid w:val="00011DA4"/>
    <w:rsid w:val="000227F8"/>
    <w:rsid w:val="00024811"/>
    <w:rsid w:val="00027277"/>
    <w:rsid w:val="00032EBD"/>
    <w:rsid w:val="00043502"/>
    <w:rsid w:val="00043F01"/>
    <w:rsid w:val="00044CBD"/>
    <w:rsid w:val="0004728D"/>
    <w:rsid w:val="000505A1"/>
    <w:rsid w:val="00051B6E"/>
    <w:rsid w:val="00052D43"/>
    <w:rsid w:val="00053FC2"/>
    <w:rsid w:val="00061D21"/>
    <w:rsid w:val="000630A4"/>
    <w:rsid w:val="000647F4"/>
    <w:rsid w:val="000668A4"/>
    <w:rsid w:val="000726D5"/>
    <w:rsid w:val="00074398"/>
    <w:rsid w:val="00082C7C"/>
    <w:rsid w:val="00082D54"/>
    <w:rsid w:val="00082E23"/>
    <w:rsid w:val="00083634"/>
    <w:rsid w:val="000901D7"/>
    <w:rsid w:val="000A20C9"/>
    <w:rsid w:val="000A3478"/>
    <w:rsid w:val="000A35AD"/>
    <w:rsid w:val="000A6A65"/>
    <w:rsid w:val="000A7E6D"/>
    <w:rsid w:val="000B328F"/>
    <w:rsid w:val="000B35D5"/>
    <w:rsid w:val="000B593B"/>
    <w:rsid w:val="000B60C2"/>
    <w:rsid w:val="000C2BBF"/>
    <w:rsid w:val="000C5382"/>
    <w:rsid w:val="000D4C77"/>
    <w:rsid w:val="000D6BEE"/>
    <w:rsid w:val="000D7A50"/>
    <w:rsid w:val="000E26C7"/>
    <w:rsid w:val="000E4539"/>
    <w:rsid w:val="000F2202"/>
    <w:rsid w:val="000F31F6"/>
    <w:rsid w:val="000F5725"/>
    <w:rsid w:val="00100189"/>
    <w:rsid w:val="00105753"/>
    <w:rsid w:val="0011257D"/>
    <w:rsid w:val="0011279A"/>
    <w:rsid w:val="00114BAF"/>
    <w:rsid w:val="00121EEE"/>
    <w:rsid w:val="00123283"/>
    <w:rsid w:val="00123E93"/>
    <w:rsid w:val="0012574C"/>
    <w:rsid w:val="001258E4"/>
    <w:rsid w:val="00126C7F"/>
    <w:rsid w:val="00127007"/>
    <w:rsid w:val="00130410"/>
    <w:rsid w:val="00133490"/>
    <w:rsid w:val="00141AAD"/>
    <w:rsid w:val="00147816"/>
    <w:rsid w:val="00162786"/>
    <w:rsid w:val="00166A21"/>
    <w:rsid w:val="00172159"/>
    <w:rsid w:val="00176479"/>
    <w:rsid w:val="00176BB6"/>
    <w:rsid w:val="001847B5"/>
    <w:rsid w:val="001855F6"/>
    <w:rsid w:val="001928B2"/>
    <w:rsid w:val="00194354"/>
    <w:rsid w:val="001962CE"/>
    <w:rsid w:val="001A5C97"/>
    <w:rsid w:val="001B6FBC"/>
    <w:rsid w:val="001C0922"/>
    <w:rsid w:val="001C0ADA"/>
    <w:rsid w:val="001C7B11"/>
    <w:rsid w:val="001D512D"/>
    <w:rsid w:val="001F45DC"/>
    <w:rsid w:val="001F6532"/>
    <w:rsid w:val="002001FE"/>
    <w:rsid w:val="00200D7A"/>
    <w:rsid w:val="00211AE3"/>
    <w:rsid w:val="0021294F"/>
    <w:rsid w:val="00215999"/>
    <w:rsid w:val="002168D0"/>
    <w:rsid w:val="00216958"/>
    <w:rsid w:val="002176C0"/>
    <w:rsid w:val="00222BBA"/>
    <w:rsid w:val="00230F01"/>
    <w:rsid w:val="0024246E"/>
    <w:rsid w:val="0024454B"/>
    <w:rsid w:val="00247666"/>
    <w:rsid w:val="002478D2"/>
    <w:rsid w:val="002505CC"/>
    <w:rsid w:val="00260893"/>
    <w:rsid w:val="0026277A"/>
    <w:rsid w:val="00263838"/>
    <w:rsid w:val="002645A3"/>
    <w:rsid w:val="00266D85"/>
    <w:rsid w:val="00270B21"/>
    <w:rsid w:val="00270EA8"/>
    <w:rsid w:val="00276D83"/>
    <w:rsid w:val="00276E16"/>
    <w:rsid w:val="00280EC4"/>
    <w:rsid w:val="002A00CA"/>
    <w:rsid w:val="002A06A1"/>
    <w:rsid w:val="002A4EAB"/>
    <w:rsid w:val="002B085D"/>
    <w:rsid w:val="002B0AD5"/>
    <w:rsid w:val="002B36DD"/>
    <w:rsid w:val="002B6224"/>
    <w:rsid w:val="002B63B1"/>
    <w:rsid w:val="002B781B"/>
    <w:rsid w:val="002D2CBC"/>
    <w:rsid w:val="002E49C5"/>
    <w:rsid w:val="002F371F"/>
    <w:rsid w:val="002F6D8C"/>
    <w:rsid w:val="002F7C9B"/>
    <w:rsid w:val="00301DB0"/>
    <w:rsid w:val="00302378"/>
    <w:rsid w:val="00305702"/>
    <w:rsid w:val="00305D28"/>
    <w:rsid w:val="00315C97"/>
    <w:rsid w:val="00322B05"/>
    <w:rsid w:val="00325A63"/>
    <w:rsid w:val="00332B57"/>
    <w:rsid w:val="00335031"/>
    <w:rsid w:val="0033692F"/>
    <w:rsid w:val="003372D9"/>
    <w:rsid w:val="003375F2"/>
    <w:rsid w:val="00337876"/>
    <w:rsid w:val="00343FD2"/>
    <w:rsid w:val="00353615"/>
    <w:rsid w:val="00355A2C"/>
    <w:rsid w:val="00355ECD"/>
    <w:rsid w:val="003616AC"/>
    <w:rsid w:val="0036460F"/>
    <w:rsid w:val="00365C83"/>
    <w:rsid w:val="00371712"/>
    <w:rsid w:val="003745B8"/>
    <w:rsid w:val="0038761F"/>
    <w:rsid w:val="00393012"/>
    <w:rsid w:val="00393841"/>
    <w:rsid w:val="003954E6"/>
    <w:rsid w:val="003A089B"/>
    <w:rsid w:val="003A322E"/>
    <w:rsid w:val="003A448B"/>
    <w:rsid w:val="003A6855"/>
    <w:rsid w:val="003A7748"/>
    <w:rsid w:val="003C0E53"/>
    <w:rsid w:val="003C3F34"/>
    <w:rsid w:val="003C4A84"/>
    <w:rsid w:val="003C7150"/>
    <w:rsid w:val="003D2AF7"/>
    <w:rsid w:val="003D391B"/>
    <w:rsid w:val="003E2861"/>
    <w:rsid w:val="003F2A9D"/>
    <w:rsid w:val="003F3CEB"/>
    <w:rsid w:val="004024EE"/>
    <w:rsid w:val="004032C9"/>
    <w:rsid w:val="004052F4"/>
    <w:rsid w:val="004054B9"/>
    <w:rsid w:val="004135A1"/>
    <w:rsid w:val="00414308"/>
    <w:rsid w:val="00415A4E"/>
    <w:rsid w:val="00416D68"/>
    <w:rsid w:val="004236CA"/>
    <w:rsid w:val="004316AE"/>
    <w:rsid w:val="00432C15"/>
    <w:rsid w:val="004442BE"/>
    <w:rsid w:val="00457941"/>
    <w:rsid w:val="00465277"/>
    <w:rsid w:val="00470210"/>
    <w:rsid w:val="004760AB"/>
    <w:rsid w:val="00477B6B"/>
    <w:rsid w:val="00491ACB"/>
    <w:rsid w:val="004A5C8B"/>
    <w:rsid w:val="004A5EE2"/>
    <w:rsid w:val="004A6AD6"/>
    <w:rsid w:val="004C250C"/>
    <w:rsid w:val="004C2C47"/>
    <w:rsid w:val="004C496F"/>
    <w:rsid w:val="004C54F7"/>
    <w:rsid w:val="004C7755"/>
    <w:rsid w:val="004D36C5"/>
    <w:rsid w:val="004D4837"/>
    <w:rsid w:val="004D6895"/>
    <w:rsid w:val="004E249D"/>
    <w:rsid w:val="004F1561"/>
    <w:rsid w:val="00500ED8"/>
    <w:rsid w:val="005057B8"/>
    <w:rsid w:val="00516A57"/>
    <w:rsid w:val="00521AEE"/>
    <w:rsid w:val="00530EED"/>
    <w:rsid w:val="00534774"/>
    <w:rsid w:val="00535D3A"/>
    <w:rsid w:val="00542E5E"/>
    <w:rsid w:val="0054436A"/>
    <w:rsid w:val="00553F02"/>
    <w:rsid w:val="00566361"/>
    <w:rsid w:val="00575413"/>
    <w:rsid w:val="0059450F"/>
    <w:rsid w:val="00595368"/>
    <w:rsid w:val="00595F36"/>
    <w:rsid w:val="00597019"/>
    <w:rsid w:val="005A3080"/>
    <w:rsid w:val="005B14E8"/>
    <w:rsid w:val="005B269B"/>
    <w:rsid w:val="005C0D30"/>
    <w:rsid w:val="005C349B"/>
    <w:rsid w:val="005C3634"/>
    <w:rsid w:val="005C3B35"/>
    <w:rsid w:val="005D150A"/>
    <w:rsid w:val="005D1A0B"/>
    <w:rsid w:val="005E6E01"/>
    <w:rsid w:val="005F3AE9"/>
    <w:rsid w:val="005F7EDC"/>
    <w:rsid w:val="006003FA"/>
    <w:rsid w:val="00601DC6"/>
    <w:rsid w:val="00611744"/>
    <w:rsid w:val="00612236"/>
    <w:rsid w:val="0061333E"/>
    <w:rsid w:val="00623E69"/>
    <w:rsid w:val="006241F6"/>
    <w:rsid w:val="006243F2"/>
    <w:rsid w:val="00625ADF"/>
    <w:rsid w:val="006304F7"/>
    <w:rsid w:val="0063248A"/>
    <w:rsid w:val="00637878"/>
    <w:rsid w:val="0064212C"/>
    <w:rsid w:val="00651A3E"/>
    <w:rsid w:val="0065223F"/>
    <w:rsid w:val="006650FD"/>
    <w:rsid w:val="00665CED"/>
    <w:rsid w:val="00665E66"/>
    <w:rsid w:val="006705DC"/>
    <w:rsid w:val="006724C0"/>
    <w:rsid w:val="006724C5"/>
    <w:rsid w:val="00675F74"/>
    <w:rsid w:val="006921C8"/>
    <w:rsid w:val="00692B51"/>
    <w:rsid w:val="00694476"/>
    <w:rsid w:val="006A02C3"/>
    <w:rsid w:val="006B141B"/>
    <w:rsid w:val="006B14CD"/>
    <w:rsid w:val="006B2243"/>
    <w:rsid w:val="006D1DF6"/>
    <w:rsid w:val="006D4769"/>
    <w:rsid w:val="006E0872"/>
    <w:rsid w:val="006F2EBE"/>
    <w:rsid w:val="006F4F82"/>
    <w:rsid w:val="00706F63"/>
    <w:rsid w:val="007106E6"/>
    <w:rsid w:val="00711308"/>
    <w:rsid w:val="00712541"/>
    <w:rsid w:val="007125CF"/>
    <w:rsid w:val="007166EB"/>
    <w:rsid w:val="007265B5"/>
    <w:rsid w:val="00730CEF"/>
    <w:rsid w:val="0074526A"/>
    <w:rsid w:val="00746284"/>
    <w:rsid w:val="00754D53"/>
    <w:rsid w:val="00765006"/>
    <w:rsid w:val="00770CF8"/>
    <w:rsid w:val="0077229A"/>
    <w:rsid w:val="00775C5B"/>
    <w:rsid w:val="00780DDC"/>
    <w:rsid w:val="00786CF6"/>
    <w:rsid w:val="00786E8F"/>
    <w:rsid w:val="00793145"/>
    <w:rsid w:val="007939F8"/>
    <w:rsid w:val="00793A50"/>
    <w:rsid w:val="00793CCD"/>
    <w:rsid w:val="007A56DA"/>
    <w:rsid w:val="007B1AD9"/>
    <w:rsid w:val="007B303C"/>
    <w:rsid w:val="007B58B9"/>
    <w:rsid w:val="007B64BE"/>
    <w:rsid w:val="007C09F1"/>
    <w:rsid w:val="007D0A65"/>
    <w:rsid w:val="007D34E8"/>
    <w:rsid w:val="007D3C6A"/>
    <w:rsid w:val="007D4E75"/>
    <w:rsid w:val="007D5822"/>
    <w:rsid w:val="007D7463"/>
    <w:rsid w:val="007D74FE"/>
    <w:rsid w:val="007E3484"/>
    <w:rsid w:val="007E71C5"/>
    <w:rsid w:val="007F0581"/>
    <w:rsid w:val="007F1D12"/>
    <w:rsid w:val="007F6280"/>
    <w:rsid w:val="008076C5"/>
    <w:rsid w:val="00811D0E"/>
    <w:rsid w:val="00813AAF"/>
    <w:rsid w:val="00815B9E"/>
    <w:rsid w:val="008233DD"/>
    <w:rsid w:val="00827BFC"/>
    <w:rsid w:val="008331F2"/>
    <w:rsid w:val="0083338A"/>
    <w:rsid w:val="008414C9"/>
    <w:rsid w:val="008458E3"/>
    <w:rsid w:val="008572E6"/>
    <w:rsid w:val="00857514"/>
    <w:rsid w:val="00857B31"/>
    <w:rsid w:val="0086718E"/>
    <w:rsid w:val="00867F7E"/>
    <w:rsid w:val="008807D5"/>
    <w:rsid w:val="00880E64"/>
    <w:rsid w:val="00887502"/>
    <w:rsid w:val="00892EDE"/>
    <w:rsid w:val="00896828"/>
    <w:rsid w:val="00897F5D"/>
    <w:rsid w:val="008A000F"/>
    <w:rsid w:val="008A2668"/>
    <w:rsid w:val="008A4BA4"/>
    <w:rsid w:val="008A4EFA"/>
    <w:rsid w:val="008B1283"/>
    <w:rsid w:val="008B5E30"/>
    <w:rsid w:val="008B7B85"/>
    <w:rsid w:val="008D3876"/>
    <w:rsid w:val="008E1709"/>
    <w:rsid w:val="008F5E0E"/>
    <w:rsid w:val="00902287"/>
    <w:rsid w:val="0091478E"/>
    <w:rsid w:val="00921D94"/>
    <w:rsid w:val="00922268"/>
    <w:rsid w:val="009309C3"/>
    <w:rsid w:val="00931363"/>
    <w:rsid w:val="0093416F"/>
    <w:rsid w:val="009369AF"/>
    <w:rsid w:val="00937786"/>
    <w:rsid w:val="0095301E"/>
    <w:rsid w:val="00965CE2"/>
    <w:rsid w:val="00976030"/>
    <w:rsid w:val="00981509"/>
    <w:rsid w:val="00981B0D"/>
    <w:rsid w:val="009970D6"/>
    <w:rsid w:val="009A1666"/>
    <w:rsid w:val="009A265D"/>
    <w:rsid w:val="009A6E0B"/>
    <w:rsid w:val="009B6700"/>
    <w:rsid w:val="009C7A4F"/>
    <w:rsid w:val="009D56E1"/>
    <w:rsid w:val="009D6C1E"/>
    <w:rsid w:val="009E478A"/>
    <w:rsid w:val="009F6A89"/>
    <w:rsid w:val="009F79BD"/>
    <w:rsid w:val="00A01C6B"/>
    <w:rsid w:val="00A222A6"/>
    <w:rsid w:val="00A23D9D"/>
    <w:rsid w:val="00A258F5"/>
    <w:rsid w:val="00A31EE5"/>
    <w:rsid w:val="00A368F6"/>
    <w:rsid w:val="00A36BFF"/>
    <w:rsid w:val="00A4448E"/>
    <w:rsid w:val="00A4548A"/>
    <w:rsid w:val="00A56E3B"/>
    <w:rsid w:val="00A57444"/>
    <w:rsid w:val="00A6614E"/>
    <w:rsid w:val="00A770D2"/>
    <w:rsid w:val="00AB6BDF"/>
    <w:rsid w:val="00AC2567"/>
    <w:rsid w:val="00AC6652"/>
    <w:rsid w:val="00AE1DC4"/>
    <w:rsid w:val="00AF0999"/>
    <w:rsid w:val="00AF23F9"/>
    <w:rsid w:val="00AF6165"/>
    <w:rsid w:val="00AF68C7"/>
    <w:rsid w:val="00B02E91"/>
    <w:rsid w:val="00B036F4"/>
    <w:rsid w:val="00B04C9C"/>
    <w:rsid w:val="00B079A5"/>
    <w:rsid w:val="00B11B40"/>
    <w:rsid w:val="00B157D8"/>
    <w:rsid w:val="00B1775C"/>
    <w:rsid w:val="00B266E2"/>
    <w:rsid w:val="00B27BC1"/>
    <w:rsid w:val="00B30226"/>
    <w:rsid w:val="00B67C07"/>
    <w:rsid w:val="00B73CF1"/>
    <w:rsid w:val="00B741BE"/>
    <w:rsid w:val="00B83638"/>
    <w:rsid w:val="00B86870"/>
    <w:rsid w:val="00B94AC6"/>
    <w:rsid w:val="00B97865"/>
    <w:rsid w:val="00BA0067"/>
    <w:rsid w:val="00BA1A66"/>
    <w:rsid w:val="00BB1689"/>
    <w:rsid w:val="00BB2D11"/>
    <w:rsid w:val="00BB3483"/>
    <w:rsid w:val="00BB378C"/>
    <w:rsid w:val="00BB6D2D"/>
    <w:rsid w:val="00BB7CC0"/>
    <w:rsid w:val="00BC2A7A"/>
    <w:rsid w:val="00BC4FDC"/>
    <w:rsid w:val="00BC5198"/>
    <w:rsid w:val="00BC6BD1"/>
    <w:rsid w:val="00BD161B"/>
    <w:rsid w:val="00BD175B"/>
    <w:rsid w:val="00BD4B33"/>
    <w:rsid w:val="00BE2D23"/>
    <w:rsid w:val="00BE3969"/>
    <w:rsid w:val="00BF105E"/>
    <w:rsid w:val="00BF2E75"/>
    <w:rsid w:val="00BF61B6"/>
    <w:rsid w:val="00C0117F"/>
    <w:rsid w:val="00C0505D"/>
    <w:rsid w:val="00C102C6"/>
    <w:rsid w:val="00C114BF"/>
    <w:rsid w:val="00C1291D"/>
    <w:rsid w:val="00C24B4E"/>
    <w:rsid w:val="00C262DD"/>
    <w:rsid w:val="00C4240B"/>
    <w:rsid w:val="00C44E73"/>
    <w:rsid w:val="00C509BD"/>
    <w:rsid w:val="00C72977"/>
    <w:rsid w:val="00C810DC"/>
    <w:rsid w:val="00C86DC3"/>
    <w:rsid w:val="00C87229"/>
    <w:rsid w:val="00CB3AF9"/>
    <w:rsid w:val="00CB6AFC"/>
    <w:rsid w:val="00CC540A"/>
    <w:rsid w:val="00CD06ED"/>
    <w:rsid w:val="00CD5C56"/>
    <w:rsid w:val="00CE2ACA"/>
    <w:rsid w:val="00CE3BF6"/>
    <w:rsid w:val="00CE768C"/>
    <w:rsid w:val="00CF4277"/>
    <w:rsid w:val="00CF5ADA"/>
    <w:rsid w:val="00D11E07"/>
    <w:rsid w:val="00D1459E"/>
    <w:rsid w:val="00D14827"/>
    <w:rsid w:val="00D223F6"/>
    <w:rsid w:val="00D25FAE"/>
    <w:rsid w:val="00D311DF"/>
    <w:rsid w:val="00D31876"/>
    <w:rsid w:val="00D345B6"/>
    <w:rsid w:val="00D435D7"/>
    <w:rsid w:val="00D44CC8"/>
    <w:rsid w:val="00D54A7A"/>
    <w:rsid w:val="00D64183"/>
    <w:rsid w:val="00D753A2"/>
    <w:rsid w:val="00D90D35"/>
    <w:rsid w:val="00D96602"/>
    <w:rsid w:val="00DA24C2"/>
    <w:rsid w:val="00DB419D"/>
    <w:rsid w:val="00DB4981"/>
    <w:rsid w:val="00DB6DFA"/>
    <w:rsid w:val="00DB7A9E"/>
    <w:rsid w:val="00DC2032"/>
    <w:rsid w:val="00DC59CA"/>
    <w:rsid w:val="00DD46FF"/>
    <w:rsid w:val="00DD4AE0"/>
    <w:rsid w:val="00DE29E1"/>
    <w:rsid w:val="00DE7E2F"/>
    <w:rsid w:val="00DF5759"/>
    <w:rsid w:val="00DF70C5"/>
    <w:rsid w:val="00E03D21"/>
    <w:rsid w:val="00E225A5"/>
    <w:rsid w:val="00E22C4E"/>
    <w:rsid w:val="00E22D56"/>
    <w:rsid w:val="00E305EE"/>
    <w:rsid w:val="00E36A9F"/>
    <w:rsid w:val="00E44EDB"/>
    <w:rsid w:val="00E469F9"/>
    <w:rsid w:val="00E5195A"/>
    <w:rsid w:val="00E54743"/>
    <w:rsid w:val="00E72DB6"/>
    <w:rsid w:val="00E762EA"/>
    <w:rsid w:val="00E823A9"/>
    <w:rsid w:val="00E836EF"/>
    <w:rsid w:val="00E84046"/>
    <w:rsid w:val="00E85218"/>
    <w:rsid w:val="00E86119"/>
    <w:rsid w:val="00E92126"/>
    <w:rsid w:val="00E962F4"/>
    <w:rsid w:val="00EB04B8"/>
    <w:rsid w:val="00EC4912"/>
    <w:rsid w:val="00EC6108"/>
    <w:rsid w:val="00ED18D6"/>
    <w:rsid w:val="00EE134F"/>
    <w:rsid w:val="00EF4E5D"/>
    <w:rsid w:val="00EF58B5"/>
    <w:rsid w:val="00F04553"/>
    <w:rsid w:val="00F10B7A"/>
    <w:rsid w:val="00F17C34"/>
    <w:rsid w:val="00F21F80"/>
    <w:rsid w:val="00F307F3"/>
    <w:rsid w:val="00F34C7C"/>
    <w:rsid w:val="00F35912"/>
    <w:rsid w:val="00F443AE"/>
    <w:rsid w:val="00F4713E"/>
    <w:rsid w:val="00F510F2"/>
    <w:rsid w:val="00F706EA"/>
    <w:rsid w:val="00F75762"/>
    <w:rsid w:val="00F80F5E"/>
    <w:rsid w:val="00F816E3"/>
    <w:rsid w:val="00F84D7C"/>
    <w:rsid w:val="00F85D29"/>
    <w:rsid w:val="00F87E0C"/>
    <w:rsid w:val="00F87F5D"/>
    <w:rsid w:val="00F9161C"/>
    <w:rsid w:val="00F91986"/>
    <w:rsid w:val="00F91DFF"/>
    <w:rsid w:val="00F9200F"/>
    <w:rsid w:val="00F92299"/>
    <w:rsid w:val="00F947EE"/>
    <w:rsid w:val="00F95F0E"/>
    <w:rsid w:val="00FA008E"/>
    <w:rsid w:val="00FA040F"/>
    <w:rsid w:val="00FC0474"/>
    <w:rsid w:val="00FC3565"/>
    <w:rsid w:val="00FE12F4"/>
    <w:rsid w:val="00FE45F2"/>
    <w:rsid w:val="00FE799F"/>
    <w:rsid w:val="00FF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30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477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paragraph" w:customStyle="1" w:styleId="Normalny1">
    <w:name w:val="Normalny1"/>
    <w:uiPriority w:val="99"/>
    <w:rsid w:val="000726D5"/>
    <w:rPr>
      <w:rFonts w:ascii="Times New Roman" w:hAnsi="Times New Roman"/>
      <w:color w:val="000000"/>
      <w:sz w:val="24"/>
    </w:rPr>
  </w:style>
  <w:style w:type="character" w:customStyle="1" w:styleId="AkapitzlistZnak">
    <w:name w:val="Akapit z listą Znak"/>
    <w:link w:val="Akapitzlist"/>
    <w:uiPriority w:val="34"/>
    <w:rsid w:val="00006302"/>
    <w:rPr>
      <w:rFonts w:ascii="Times New Roman" w:eastAsia="Times New Roman" w:hAnsi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2B0AD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5AD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5A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5AD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81B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30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477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paragraph" w:customStyle="1" w:styleId="Normalny1">
    <w:name w:val="Normalny1"/>
    <w:uiPriority w:val="99"/>
    <w:rsid w:val="000726D5"/>
    <w:rPr>
      <w:rFonts w:ascii="Times New Roman" w:hAnsi="Times New Roman"/>
      <w:color w:val="000000"/>
      <w:sz w:val="24"/>
    </w:rPr>
  </w:style>
  <w:style w:type="character" w:customStyle="1" w:styleId="AkapitzlistZnak">
    <w:name w:val="Akapit z listą Znak"/>
    <w:link w:val="Akapitzlist"/>
    <w:uiPriority w:val="34"/>
    <w:rsid w:val="00006302"/>
    <w:rPr>
      <w:rFonts w:ascii="Times New Roman" w:eastAsia="Times New Roman" w:hAnsi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2B0AD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5AD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5A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5AD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81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eb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nwestycjawkadry.pl" TargetMode="External"/><Relationship Id="rId17" Type="http://schemas.openxmlformats.org/officeDocument/2006/relationships/hyperlink" Target="http://www.inwestycjawkadry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arp.gov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een.org.pl" TargetMode="External"/><Relationship Id="rId10" Type="http://schemas.openxmlformats.org/officeDocument/2006/relationships/hyperlink" Target="mailto:malgorzata_gajewska@parp.gov.p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pi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F5498-6A72-4C55-B94E-7572EB62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34</Pages>
  <Words>9443</Words>
  <Characters>56658</Characters>
  <Application>Microsoft Office Word</Application>
  <DocSecurity>0</DocSecurity>
  <Lines>472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65970</CharactersWithSpaces>
  <SharedDoc>false</SharedDoc>
  <HLinks>
    <vt:vector size="12" baseType="variant">
      <vt:variant>
        <vt:i4>7536683</vt:i4>
      </vt:variant>
      <vt:variant>
        <vt:i4>3</vt:i4>
      </vt:variant>
      <vt:variant>
        <vt:i4>0</vt:i4>
      </vt:variant>
      <vt:variant>
        <vt:i4>5</vt:i4>
      </vt:variant>
      <vt:variant>
        <vt:lpwstr>http://www.inwestycjawkadry.pl/</vt:lpwstr>
      </vt:variant>
      <vt:variant>
        <vt:lpwstr/>
      </vt:variant>
      <vt:variant>
        <vt:i4>4849695</vt:i4>
      </vt:variant>
      <vt:variant>
        <vt:i4>0</vt:i4>
      </vt:variant>
      <vt:variant>
        <vt:i4>0</vt:i4>
      </vt:variant>
      <vt:variant>
        <vt:i4>5</vt:i4>
      </vt:variant>
      <vt:variant>
        <vt:lpwstr>mailto:malgorzata_gajewska@parp.gov.pl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Szymanski</dc:creator>
  <cp:lastModifiedBy>Pawel Szymanski</cp:lastModifiedBy>
  <cp:revision>5</cp:revision>
  <cp:lastPrinted>2015-04-01T11:37:00Z</cp:lastPrinted>
  <dcterms:created xsi:type="dcterms:W3CDTF">2015-07-13T07:31:00Z</dcterms:created>
  <dcterms:modified xsi:type="dcterms:W3CDTF">2015-10-23T11:49:00Z</dcterms:modified>
</cp:coreProperties>
</file>